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E4783" w14:textId="77777777" w:rsidR="006E2CCA" w:rsidRPr="00437B86" w:rsidRDefault="006E2CCA" w:rsidP="00437B86">
      <w:pPr>
        <w:pStyle w:val="NoSpacing"/>
      </w:pPr>
    </w:p>
    <w:p w14:paraId="295A5B30" w14:textId="77777777" w:rsidR="00E86C3F" w:rsidRDefault="00E86C3F" w:rsidP="003E2388">
      <w:pPr>
        <w:spacing w:line="480" w:lineRule="auto"/>
        <w:jc w:val="center"/>
        <w:rPr>
          <w:rFonts w:ascii="Times New Roman" w:hAnsi="Times New Roman" w:cs="Times New Roman"/>
          <w:sz w:val="24"/>
          <w:szCs w:val="24"/>
          <w:lang w:val="en-GB"/>
        </w:rPr>
      </w:pPr>
    </w:p>
    <w:p w14:paraId="69C07D88" w14:textId="77777777" w:rsidR="00817287" w:rsidRPr="00C13B72" w:rsidRDefault="00817287" w:rsidP="00477055">
      <w:pPr>
        <w:spacing w:line="480" w:lineRule="auto"/>
        <w:rPr>
          <w:rFonts w:ascii="Times New Roman" w:hAnsi="Times New Roman" w:cs="Times New Roman"/>
          <w:b/>
          <w:sz w:val="24"/>
          <w:szCs w:val="24"/>
        </w:rPr>
      </w:pPr>
    </w:p>
    <w:p w14:paraId="189CBC3A" w14:textId="78813829" w:rsidR="002F0691" w:rsidRPr="00477055" w:rsidRDefault="005A41D8" w:rsidP="00477055">
      <w:pPr>
        <w:spacing w:line="480" w:lineRule="auto"/>
        <w:ind w:left="2160"/>
        <w:jc w:val="center"/>
        <w:rPr>
          <w:rFonts w:ascii="Times New Roman" w:hAnsi="Times New Roman" w:cs="Times New Roman"/>
          <w:b/>
          <w:bCs/>
          <w:sz w:val="24"/>
          <w:szCs w:val="24"/>
        </w:rPr>
      </w:pPr>
      <w:r w:rsidRPr="00477055">
        <w:rPr>
          <w:rFonts w:ascii="Times New Roman" w:hAnsi="Times New Roman" w:cs="Times New Roman"/>
          <w:b/>
          <w:bCs/>
          <w:sz w:val="24"/>
          <w:szCs w:val="24"/>
        </w:rPr>
        <w:t>Stakeholder Engagement Plan</w:t>
      </w:r>
    </w:p>
    <w:p w14:paraId="105486FE" w14:textId="15CB68C3" w:rsidR="00477055" w:rsidRDefault="00477055" w:rsidP="00477055">
      <w:pPr>
        <w:spacing w:line="480" w:lineRule="auto"/>
        <w:ind w:left="2160"/>
        <w:jc w:val="center"/>
        <w:rPr>
          <w:rFonts w:ascii="Times New Roman" w:hAnsi="Times New Roman" w:cs="Times New Roman"/>
          <w:sz w:val="24"/>
          <w:szCs w:val="24"/>
        </w:rPr>
      </w:pPr>
    </w:p>
    <w:p w14:paraId="377EB3F1" w14:textId="77777777" w:rsidR="00477055" w:rsidRPr="002F0691" w:rsidRDefault="00477055" w:rsidP="00477055">
      <w:pPr>
        <w:spacing w:line="480" w:lineRule="auto"/>
        <w:ind w:left="2160"/>
        <w:jc w:val="center"/>
        <w:rPr>
          <w:rFonts w:ascii="Times New Roman" w:hAnsi="Times New Roman" w:cs="Times New Roman"/>
          <w:sz w:val="24"/>
          <w:szCs w:val="24"/>
        </w:rPr>
      </w:pPr>
    </w:p>
    <w:p w14:paraId="57E10372" w14:textId="01590EA7" w:rsidR="00477055" w:rsidRPr="00477055" w:rsidRDefault="00477055" w:rsidP="00477055">
      <w:pPr>
        <w:spacing w:line="480" w:lineRule="auto"/>
        <w:ind w:left="2160"/>
        <w:jc w:val="center"/>
        <w:rPr>
          <w:rFonts w:ascii="Times New Roman" w:hAnsi="Times New Roman" w:cs="Times New Roman"/>
          <w:sz w:val="24"/>
          <w:szCs w:val="24"/>
        </w:rPr>
      </w:pPr>
      <w:r w:rsidRPr="00477055">
        <w:rPr>
          <w:rFonts w:ascii="Times New Roman" w:hAnsi="Times New Roman" w:cs="Times New Roman"/>
          <w:sz w:val="24"/>
          <w:szCs w:val="24"/>
        </w:rPr>
        <w:t>Student's Name</w:t>
      </w:r>
    </w:p>
    <w:p w14:paraId="6E4E049A" w14:textId="77777777" w:rsidR="00477055" w:rsidRPr="00477055" w:rsidRDefault="00477055" w:rsidP="00477055">
      <w:pPr>
        <w:spacing w:line="480" w:lineRule="auto"/>
        <w:ind w:left="2160"/>
        <w:jc w:val="center"/>
        <w:rPr>
          <w:rFonts w:ascii="Times New Roman" w:hAnsi="Times New Roman" w:cs="Times New Roman"/>
          <w:sz w:val="24"/>
          <w:szCs w:val="24"/>
        </w:rPr>
      </w:pPr>
      <w:r w:rsidRPr="00477055">
        <w:rPr>
          <w:rFonts w:ascii="Times New Roman" w:hAnsi="Times New Roman" w:cs="Times New Roman"/>
          <w:sz w:val="24"/>
          <w:szCs w:val="24"/>
        </w:rPr>
        <w:t>Institutional Affiliation</w:t>
      </w:r>
    </w:p>
    <w:p w14:paraId="42138021" w14:textId="77777777" w:rsidR="00477055" w:rsidRPr="00477055" w:rsidRDefault="00477055" w:rsidP="00477055">
      <w:pPr>
        <w:spacing w:line="480" w:lineRule="auto"/>
        <w:ind w:left="2160"/>
        <w:jc w:val="center"/>
        <w:rPr>
          <w:rFonts w:ascii="Times New Roman" w:hAnsi="Times New Roman" w:cs="Times New Roman"/>
          <w:sz w:val="24"/>
          <w:szCs w:val="24"/>
        </w:rPr>
      </w:pPr>
      <w:r w:rsidRPr="00477055">
        <w:rPr>
          <w:rFonts w:ascii="Times New Roman" w:hAnsi="Times New Roman" w:cs="Times New Roman"/>
          <w:sz w:val="24"/>
          <w:szCs w:val="24"/>
        </w:rPr>
        <w:t>Course Name and Number</w:t>
      </w:r>
    </w:p>
    <w:p w14:paraId="01275952" w14:textId="77777777" w:rsidR="00477055" w:rsidRPr="00477055" w:rsidRDefault="00477055" w:rsidP="00477055">
      <w:pPr>
        <w:spacing w:line="480" w:lineRule="auto"/>
        <w:ind w:left="2160"/>
        <w:jc w:val="center"/>
        <w:rPr>
          <w:rFonts w:ascii="Times New Roman" w:hAnsi="Times New Roman" w:cs="Times New Roman"/>
          <w:sz w:val="24"/>
          <w:szCs w:val="24"/>
        </w:rPr>
      </w:pPr>
      <w:r w:rsidRPr="00477055">
        <w:rPr>
          <w:rFonts w:ascii="Times New Roman" w:hAnsi="Times New Roman" w:cs="Times New Roman"/>
          <w:sz w:val="24"/>
          <w:szCs w:val="24"/>
        </w:rPr>
        <w:t>Instructor's Name</w:t>
      </w:r>
    </w:p>
    <w:p w14:paraId="24DEE9B8" w14:textId="5093C6B4" w:rsidR="00817287" w:rsidRPr="00F24B21" w:rsidRDefault="00477055" w:rsidP="00477055">
      <w:pPr>
        <w:spacing w:line="480" w:lineRule="auto"/>
        <w:ind w:left="2160"/>
        <w:jc w:val="center"/>
        <w:rPr>
          <w:rFonts w:ascii="Times New Roman" w:hAnsi="Times New Roman" w:cs="Times New Roman"/>
          <w:b/>
          <w:sz w:val="24"/>
          <w:szCs w:val="24"/>
        </w:rPr>
      </w:pPr>
      <w:r w:rsidRPr="00477055">
        <w:rPr>
          <w:rFonts w:ascii="Times New Roman" w:hAnsi="Times New Roman" w:cs="Times New Roman"/>
          <w:sz w:val="24"/>
          <w:szCs w:val="24"/>
        </w:rPr>
        <w:t>Date</w:t>
      </w:r>
    </w:p>
    <w:p w14:paraId="16B8F536" w14:textId="77777777" w:rsidR="00817287" w:rsidRPr="00F24B21" w:rsidRDefault="00817287" w:rsidP="003E2388">
      <w:pPr>
        <w:spacing w:line="480" w:lineRule="auto"/>
        <w:jc w:val="center"/>
        <w:rPr>
          <w:rFonts w:ascii="Times New Roman" w:hAnsi="Times New Roman" w:cs="Times New Roman"/>
          <w:b/>
          <w:sz w:val="24"/>
          <w:szCs w:val="24"/>
        </w:rPr>
      </w:pPr>
    </w:p>
    <w:p w14:paraId="50A3E964" w14:textId="77777777" w:rsidR="00817287" w:rsidRPr="00F24B21" w:rsidRDefault="00817287" w:rsidP="003E2388">
      <w:pPr>
        <w:spacing w:line="480" w:lineRule="auto"/>
        <w:jc w:val="center"/>
        <w:rPr>
          <w:rFonts w:ascii="Times New Roman" w:hAnsi="Times New Roman" w:cs="Times New Roman"/>
          <w:b/>
          <w:sz w:val="24"/>
          <w:szCs w:val="24"/>
        </w:rPr>
      </w:pPr>
    </w:p>
    <w:p w14:paraId="3B3D73D3" w14:textId="77777777" w:rsidR="00817287" w:rsidRPr="00F24B21" w:rsidRDefault="00817287" w:rsidP="003E2388">
      <w:pPr>
        <w:spacing w:line="480" w:lineRule="auto"/>
        <w:jc w:val="center"/>
        <w:rPr>
          <w:rFonts w:ascii="Times New Roman" w:hAnsi="Times New Roman" w:cs="Times New Roman"/>
          <w:b/>
          <w:sz w:val="24"/>
          <w:szCs w:val="24"/>
        </w:rPr>
      </w:pPr>
    </w:p>
    <w:p w14:paraId="3F913EF8" w14:textId="77777777" w:rsidR="00817287" w:rsidRPr="00F24B21" w:rsidRDefault="00817287" w:rsidP="003E2388">
      <w:pPr>
        <w:spacing w:line="480" w:lineRule="auto"/>
        <w:rPr>
          <w:rFonts w:ascii="Times New Roman" w:hAnsi="Times New Roman" w:cs="Times New Roman"/>
          <w:b/>
          <w:sz w:val="24"/>
          <w:szCs w:val="24"/>
        </w:rPr>
      </w:pPr>
    </w:p>
    <w:p w14:paraId="4229775A" w14:textId="77777777" w:rsidR="00BB6C4D" w:rsidRPr="00F24B21" w:rsidRDefault="00BB6C4D" w:rsidP="003E2388">
      <w:pPr>
        <w:tabs>
          <w:tab w:val="center" w:pos="4680"/>
          <w:tab w:val="left" w:pos="5940"/>
        </w:tabs>
        <w:spacing w:line="480" w:lineRule="auto"/>
        <w:rPr>
          <w:rFonts w:ascii="Times New Roman" w:hAnsi="Times New Roman" w:cs="Times New Roman"/>
          <w:b/>
          <w:sz w:val="24"/>
          <w:szCs w:val="24"/>
        </w:rPr>
      </w:pPr>
    </w:p>
    <w:p w14:paraId="4BD48792" w14:textId="77777777" w:rsidR="003E2388" w:rsidRDefault="003E2388" w:rsidP="003E2388">
      <w:pPr>
        <w:spacing w:line="480" w:lineRule="auto"/>
        <w:ind w:firstLine="720"/>
        <w:rPr>
          <w:rFonts w:ascii="Times New Roman" w:hAnsi="Times New Roman" w:cs="Times New Roman"/>
          <w:sz w:val="24"/>
          <w:szCs w:val="24"/>
        </w:rPr>
      </w:pPr>
    </w:p>
    <w:p w14:paraId="3361B7A5" w14:textId="77777777" w:rsidR="00A97039" w:rsidRDefault="00A97039" w:rsidP="005E327D">
      <w:pPr>
        <w:tabs>
          <w:tab w:val="left" w:pos="1545"/>
        </w:tabs>
        <w:spacing w:line="480" w:lineRule="auto"/>
        <w:rPr>
          <w:rFonts w:ascii="Times New Roman" w:hAnsi="Times New Roman" w:cs="Times New Roman"/>
          <w:sz w:val="24"/>
          <w:szCs w:val="24"/>
        </w:rPr>
      </w:pPr>
    </w:p>
    <w:p w14:paraId="4762CCB4" w14:textId="77777777" w:rsidR="00477055" w:rsidRDefault="00477055">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46CEF2FB" w14:textId="092ABB5E" w:rsidR="00A97039" w:rsidRDefault="005A41D8" w:rsidP="00A97039">
      <w:pPr>
        <w:tabs>
          <w:tab w:val="left" w:pos="154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Stakeholder Engagement Plan</w:t>
      </w:r>
    </w:p>
    <w:p w14:paraId="0C4C7050" w14:textId="77777777" w:rsidR="00A97039" w:rsidRDefault="005A41D8"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Large </w:t>
      </w:r>
      <w:r w:rsidR="00700A18">
        <w:rPr>
          <w:rFonts w:ascii="Times New Roman" w:hAnsi="Times New Roman" w:cs="Times New Roman"/>
          <w:sz w:val="24"/>
          <w:szCs w:val="24"/>
        </w:rPr>
        <w:t>organizations</w:t>
      </w:r>
      <w:r>
        <w:rPr>
          <w:rFonts w:ascii="Times New Roman" w:hAnsi="Times New Roman" w:cs="Times New Roman"/>
          <w:sz w:val="24"/>
          <w:szCs w:val="24"/>
        </w:rPr>
        <w:t xml:space="preserve"> and entities tend to have several stakeholders working together to achieve the goals of their</w:t>
      </w:r>
      <w:r w:rsidR="00700A18">
        <w:rPr>
          <w:rFonts w:ascii="Times New Roman" w:hAnsi="Times New Roman" w:cs="Times New Roman"/>
          <w:sz w:val="24"/>
          <w:szCs w:val="24"/>
        </w:rPr>
        <w:t xml:space="preserve"> organizations</w:t>
      </w:r>
      <w:r>
        <w:rPr>
          <w:rFonts w:ascii="Times New Roman" w:hAnsi="Times New Roman" w:cs="Times New Roman"/>
          <w:sz w:val="24"/>
          <w:szCs w:val="24"/>
        </w:rPr>
        <w:t xml:space="preserve">. However, they tend to have </w:t>
      </w:r>
      <w:r w:rsidR="00700A18">
        <w:rPr>
          <w:rFonts w:ascii="Times New Roman" w:hAnsi="Times New Roman" w:cs="Times New Roman"/>
          <w:sz w:val="24"/>
          <w:szCs w:val="24"/>
        </w:rPr>
        <w:t>differences</w:t>
      </w:r>
      <w:r>
        <w:rPr>
          <w:rFonts w:ascii="Times New Roman" w:hAnsi="Times New Roman" w:cs="Times New Roman"/>
          <w:sz w:val="24"/>
          <w:szCs w:val="24"/>
        </w:rPr>
        <w:t xml:space="preserve"> in ideas and opinions in some instances, as exhibited in Mercy County Memorial hospital. </w:t>
      </w:r>
      <w:r w:rsidR="00700A18">
        <w:rPr>
          <w:rFonts w:ascii="Times New Roman" w:hAnsi="Times New Roman" w:cs="Times New Roman"/>
          <w:sz w:val="24"/>
          <w:szCs w:val="24"/>
        </w:rPr>
        <w:t xml:space="preserve">Joining a new team, especially one that has experienced difficulty in decision making and </w:t>
      </w:r>
      <w:r w:rsidR="00CC0A7B">
        <w:rPr>
          <w:rFonts w:ascii="Times New Roman" w:hAnsi="Times New Roman" w:cs="Times New Roman"/>
          <w:sz w:val="24"/>
          <w:szCs w:val="24"/>
        </w:rPr>
        <w:t>organizational</w:t>
      </w:r>
      <w:r w:rsidR="00700A18">
        <w:rPr>
          <w:rFonts w:ascii="Times New Roman" w:hAnsi="Times New Roman" w:cs="Times New Roman"/>
          <w:sz w:val="24"/>
          <w:szCs w:val="24"/>
        </w:rPr>
        <w:t xml:space="preserve"> practices, m</w:t>
      </w:r>
      <w:r w:rsidR="00CC0A7B">
        <w:rPr>
          <w:rFonts w:ascii="Times New Roman" w:hAnsi="Times New Roman" w:cs="Times New Roman"/>
          <w:sz w:val="24"/>
          <w:szCs w:val="24"/>
        </w:rPr>
        <w:t xml:space="preserve">aybe difficult thus would require partnership development skills and prioritization of relationship-building efforts. </w:t>
      </w:r>
      <w:r w:rsidR="00700A18">
        <w:rPr>
          <w:rFonts w:ascii="Times New Roman" w:hAnsi="Times New Roman" w:cs="Times New Roman"/>
          <w:sz w:val="24"/>
          <w:szCs w:val="24"/>
        </w:rPr>
        <w:t>Given that the surgical department feels like the</w:t>
      </w:r>
      <w:r w:rsidR="00CC0A7B">
        <w:rPr>
          <w:rFonts w:ascii="Times New Roman" w:hAnsi="Times New Roman" w:cs="Times New Roman"/>
          <w:sz w:val="24"/>
          <w:szCs w:val="24"/>
        </w:rPr>
        <w:t xml:space="preserve">re is no need for making changes in their procedures and schedules, joining and engagement with a team of stakeholders to help in decision-making </w:t>
      </w:r>
      <w:r w:rsidR="006F25FF">
        <w:rPr>
          <w:rFonts w:ascii="Times New Roman" w:hAnsi="Times New Roman" w:cs="Times New Roman"/>
          <w:sz w:val="24"/>
          <w:szCs w:val="24"/>
        </w:rPr>
        <w:t xml:space="preserve">efforts </w:t>
      </w:r>
      <w:r w:rsidR="00CC0A7B">
        <w:rPr>
          <w:rFonts w:ascii="Times New Roman" w:hAnsi="Times New Roman" w:cs="Times New Roman"/>
          <w:sz w:val="24"/>
          <w:szCs w:val="24"/>
        </w:rPr>
        <w:t xml:space="preserve">requires a series of steps: </w:t>
      </w:r>
      <w:r w:rsidR="003350FF">
        <w:rPr>
          <w:rFonts w:ascii="Times New Roman" w:hAnsi="Times New Roman" w:cs="Times New Roman"/>
          <w:sz w:val="24"/>
          <w:szCs w:val="24"/>
        </w:rPr>
        <w:t xml:space="preserve">Identification of key stakeholders who will be influenced by my engagement, identifying </w:t>
      </w:r>
      <w:r w:rsidR="002077F0">
        <w:rPr>
          <w:rFonts w:ascii="Times New Roman" w:hAnsi="Times New Roman" w:cs="Times New Roman"/>
          <w:sz w:val="24"/>
          <w:szCs w:val="24"/>
        </w:rPr>
        <w:t xml:space="preserve">different </w:t>
      </w:r>
      <w:r w:rsidR="003350FF">
        <w:rPr>
          <w:rFonts w:ascii="Times New Roman" w:hAnsi="Times New Roman" w:cs="Times New Roman"/>
          <w:sz w:val="24"/>
          <w:szCs w:val="24"/>
        </w:rPr>
        <w:t>stakeholders</w:t>
      </w:r>
      <w:r w:rsidR="002077F0">
        <w:rPr>
          <w:rFonts w:ascii="Times New Roman" w:hAnsi="Times New Roman" w:cs="Times New Roman"/>
          <w:sz w:val="24"/>
          <w:szCs w:val="24"/>
        </w:rPr>
        <w:t>’</w:t>
      </w:r>
      <w:r w:rsidR="003350FF">
        <w:rPr>
          <w:rFonts w:ascii="Times New Roman" w:hAnsi="Times New Roman" w:cs="Times New Roman"/>
          <w:sz w:val="24"/>
          <w:szCs w:val="24"/>
        </w:rPr>
        <w:t xml:space="preserve"> influence in Mercy County Memorial Hospital and their interest levels, mapping out priorities, and development of the stakeholder’s engagement plan</w:t>
      </w:r>
      <w:r w:rsidR="002F0691" w:rsidRPr="002F0691">
        <w:rPr>
          <w:rFonts w:ascii="Times New Roman" w:hAnsi="Times New Roman" w:cs="Times New Roman"/>
          <w:sz w:val="24"/>
          <w:szCs w:val="24"/>
        </w:rPr>
        <w:t xml:space="preserve"> </w:t>
      </w:r>
      <w:r w:rsidR="002F0691">
        <w:rPr>
          <w:rFonts w:ascii="Times New Roman" w:hAnsi="Times New Roman" w:cs="Times New Roman"/>
          <w:sz w:val="24"/>
          <w:szCs w:val="24"/>
        </w:rPr>
        <w:t>(</w:t>
      </w:r>
      <w:r w:rsidR="002F0691" w:rsidRPr="002F0691">
        <w:rPr>
          <w:rFonts w:ascii="Times New Roman" w:hAnsi="Times New Roman" w:cs="Times New Roman"/>
          <w:sz w:val="24"/>
          <w:szCs w:val="24"/>
        </w:rPr>
        <w:t>Mathur, Price, &amp; Austin, 2008</w:t>
      </w:r>
      <w:r w:rsidR="002F0691">
        <w:rPr>
          <w:rFonts w:ascii="Times New Roman" w:hAnsi="Times New Roman" w:cs="Times New Roman"/>
          <w:sz w:val="24"/>
          <w:szCs w:val="24"/>
        </w:rPr>
        <w:t>)</w:t>
      </w:r>
      <w:r w:rsidR="003350FF">
        <w:rPr>
          <w:rFonts w:ascii="Times New Roman" w:hAnsi="Times New Roman" w:cs="Times New Roman"/>
          <w:sz w:val="24"/>
          <w:szCs w:val="24"/>
        </w:rPr>
        <w:t>.</w:t>
      </w:r>
      <w:r w:rsidR="00CC0A7B">
        <w:rPr>
          <w:rFonts w:ascii="Times New Roman" w:hAnsi="Times New Roman" w:cs="Times New Roman"/>
          <w:sz w:val="24"/>
          <w:szCs w:val="24"/>
        </w:rPr>
        <w:t xml:space="preserve"> </w:t>
      </w:r>
    </w:p>
    <w:p w14:paraId="6B7D5A77" w14:textId="77777777" w:rsidR="003350FF" w:rsidRPr="006C2276" w:rsidRDefault="005A41D8" w:rsidP="005E327D">
      <w:pPr>
        <w:tabs>
          <w:tab w:val="left" w:pos="1545"/>
        </w:tabs>
        <w:spacing w:line="480" w:lineRule="auto"/>
        <w:rPr>
          <w:rFonts w:ascii="Times New Roman" w:hAnsi="Times New Roman" w:cs="Times New Roman"/>
          <w:b/>
          <w:bCs/>
          <w:sz w:val="24"/>
          <w:szCs w:val="24"/>
        </w:rPr>
      </w:pPr>
      <w:r w:rsidRPr="006C2276">
        <w:rPr>
          <w:rFonts w:ascii="Times New Roman" w:hAnsi="Times New Roman" w:cs="Times New Roman"/>
          <w:b/>
          <w:bCs/>
          <w:sz w:val="24"/>
          <w:szCs w:val="24"/>
        </w:rPr>
        <w:t xml:space="preserve">Identification of the </w:t>
      </w:r>
      <w:r w:rsidRPr="006C2276">
        <w:rPr>
          <w:rFonts w:ascii="Times New Roman" w:hAnsi="Times New Roman" w:cs="Times New Roman"/>
          <w:b/>
          <w:bCs/>
          <w:sz w:val="24"/>
          <w:szCs w:val="24"/>
        </w:rPr>
        <w:t>key stakeholder</w:t>
      </w:r>
    </w:p>
    <w:p w14:paraId="43048A48" w14:textId="77777777" w:rsidR="00934482" w:rsidRPr="008D130F" w:rsidRDefault="005A41D8" w:rsidP="008D130F">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It is important to note that the key stakeholders are directly affected by the situation at hand. Given that the teams most affected in this scenar</w:t>
      </w:r>
      <w:r w:rsidR="004D3DB0">
        <w:rPr>
          <w:rFonts w:ascii="Times New Roman" w:hAnsi="Times New Roman" w:cs="Times New Roman"/>
          <w:sz w:val="24"/>
          <w:szCs w:val="24"/>
        </w:rPr>
        <w:t>io</w:t>
      </w:r>
      <w:r w:rsidR="00FF2FAC">
        <w:rPr>
          <w:rFonts w:ascii="Times New Roman" w:hAnsi="Times New Roman" w:cs="Times New Roman"/>
          <w:sz w:val="24"/>
          <w:szCs w:val="24"/>
        </w:rPr>
        <w:t xml:space="preserve"> a</w:t>
      </w:r>
      <w:r w:rsidR="004D3DB0">
        <w:rPr>
          <w:rFonts w:ascii="Times New Roman" w:hAnsi="Times New Roman" w:cs="Times New Roman"/>
          <w:sz w:val="24"/>
          <w:szCs w:val="24"/>
        </w:rPr>
        <w:t>re all the employees and the Hospital's clients</w:t>
      </w:r>
      <w:r w:rsidR="003350FF">
        <w:rPr>
          <w:rFonts w:ascii="Times New Roman" w:hAnsi="Times New Roman" w:cs="Times New Roman"/>
          <w:sz w:val="24"/>
          <w:szCs w:val="24"/>
        </w:rPr>
        <w:t>, the first step of engagement will involve identifying the relationship between members of this team with the management and amongst themselves</w:t>
      </w:r>
      <w:r w:rsidR="002F0691" w:rsidRPr="002F0691">
        <w:rPr>
          <w:rFonts w:ascii="Times New Roman" w:hAnsi="Times New Roman" w:cs="Times New Roman"/>
          <w:sz w:val="24"/>
          <w:szCs w:val="24"/>
        </w:rPr>
        <w:t xml:space="preserve"> </w:t>
      </w:r>
      <w:bookmarkStart w:id="0" w:name="_Hlk84189003"/>
      <w:r w:rsidR="002F0691">
        <w:rPr>
          <w:rFonts w:ascii="Times New Roman" w:hAnsi="Times New Roman" w:cs="Times New Roman"/>
          <w:sz w:val="24"/>
          <w:szCs w:val="24"/>
        </w:rPr>
        <w:t>(</w:t>
      </w:r>
      <w:r w:rsidR="002F0691" w:rsidRPr="002F0691">
        <w:rPr>
          <w:rFonts w:ascii="Times New Roman" w:hAnsi="Times New Roman" w:cs="Times New Roman"/>
          <w:sz w:val="24"/>
          <w:szCs w:val="24"/>
        </w:rPr>
        <w:t>Herremans</w:t>
      </w:r>
      <w:r w:rsidR="002F0691">
        <w:rPr>
          <w:rFonts w:ascii="Times New Roman" w:hAnsi="Times New Roman" w:cs="Times New Roman"/>
          <w:sz w:val="24"/>
          <w:szCs w:val="24"/>
        </w:rPr>
        <w:t xml:space="preserve"> et al., 2016)</w:t>
      </w:r>
      <w:bookmarkEnd w:id="0"/>
      <w:r w:rsidR="003350FF">
        <w:rPr>
          <w:rFonts w:ascii="Times New Roman" w:hAnsi="Times New Roman" w:cs="Times New Roman"/>
          <w:sz w:val="24"/>
          <w:szCs w:val="24"/>
        </w:rPr>
        <w:t>.</w:t>
      </w:r>
      <w:r w:rsidR="002077F0">
        <w:rPr>
          <w:rFonts w:ascii="Times New Roman" w:hAnsi="Times New Roman" w:cs="Times New Roman"/>
          <w:sz w:val="24"/>
          <w:szCs w:val="24"/>
        </w:rPr>
        <w:t xml:space="preserve"> This group of stakeholders is prioritized as they are the most affected; subsequent stakeholders are engaged based on how they are affected and their influence </w:t>
      </w:r>
      <w:r w:rsidR="004D3DB0">
        <w:rPr>
          <w:rFonts w:ascii="Times New Roman" w:hAnsi="Times New Roman" w:cs="Times New Roman"/>
          <w:sz w:val="24"/>
          <w:szCs w:val="24"/>
        </w:rPr>
        <w:t>in Mercy</w:t>
      </w:r>
      <w:r w:rsidR="002077F0">
        <w:rPr>
          <w:rFonts w:ascii="Times New Roman" w:hAnsi="Times New Roman" w:cs="Times New Roman"/>
          <w:sz w:val="24"/>
          <w:szCs w:val="24"/>
        </w:rPr>
        <w:t xml:space="preserve"> County Memorial Hospital.</w:t>
      </w:r>
      <w:r w:rsidR="004D3DB0">
        <w:rPr>
          <w:rFonts w:ascii="Times New Roman" w:hAnsi="Times New Roman" w:cs="Times New Roman"/>
          <w:sz w:val="24"/>
          <w:szCs w:val="24"/>
        </w:rPr>
        <w:t xml:space="preserve"> </w:t>
      </w:r>
      <w:r w:rsidR="002077F0">
        <w:rPr>
          <w:rFonts w:ascii="Times New Roman" w:hAnsi="Times New Roman" w:cs="Times New Roman"/>
          <w:sz w:val="24"/>
          <w:szCs w:val="24"/>
        </w:rPr>
        <w:t xml:space="preserve"> </w:t>
      </w:r>
    </w:p>
    <w:p w14:paraId="2039BA29" w14:textId="77777777" w:rsidR="00FF2FAC" w:rsidRPr="006C2276" w:rsidRDefault="005A41D8" w:rsidP="005E327D">
      <w:pPr>
        <w:tabs>
          <w:tab w:val="left" w:pos="1545"/>
        </w:tabs>
        <w:spacing w:line="480" w:lineRule="auto"/>
        <w:rPr>
          <w:rFonts w:ascii="Times New Roman" w:hAnsi="Times New Roman" w:cs="Times New Roman"/>
          <w:b/>
          <w:bCs/>
          <w:sz w:val="24"/>
          <w:szCs w:val="24"/>
        </w:rPr>
      </w:pPr>
      <w:r w:rsidRPr="006C2276">
        <w:rPr>
          <w:rFonts w:ascii="Times New Roman" w:hAnsi="Times New Roman" w:cs="Times New Roman"/>
          <w:b/>
          <w:bCs/>
          <w:sz w:val="24"/>
          <w:szCs w:val="24"/>
        </w:rPr>
        <w:t>Identifying the Stakeholders’ Interests</w:t>
      </w:r>
    </w:p>
    <w:p w14:paraId="61A76DBE" w14:textId="77777777" w:rsidR="00126BB6" w:rsidRDefault="005A41D8" w:rsidP="002F0691">
      <w:pPr>
        <w:tabs>
          <w:tab w:val="left" w:pos="1545"/>
        </w:tabs>
        <w:spacing w:line="480" w:lineRule="auto"/>
        <w:ind w:firstLine="284"/>
        <w:rPr>
          <w:rFonts w:ascii="Times New Roman" w:hAnsi="Times New Roman" w:cs="Times New Roman"/>
          <w:sz w:val="24"/>
          <w:szCs w:val="24"/>
        </w:rPr>
      </w:pPr>
      <w:r w:rsidRPr="004B7007">
        <w:rPr>
          <w:rFonts w:ascii="Times New Roman" w:hAnsi="Times New Roman" w:cs="Times New Roman"/>
          <w:sz w:val="24"/>
          <w:szCs w:val="24"/>
        </w:rPr>
        <w:t>The second step to negotiating with patients</w:t>
      </w:r>
      <w:r w:rsidR="004D3DB0">
        <w:rPr>
          <w:rFonts w:ascii="Times New Roman" w:hAnsi="Times New Roman" w:cs="Times New Roman"/>
          <w:sz w:val="24"/>
          <w:szCs w:val="24"/>
        </w:rPr>
        <w:t xml:space="preserve"> and the internal employees</w:t>
      </w:r>
      <w:r w:rsidRPr="004B7007">
        <w:rPr>
          <w:rFonts w:ascii="Times New Roman" w:hAnsi="Times New Roman" w:cs="Times New Roman"/>
          <w:sz w:val="24"/>
          <w:szCs w:val="24"/>
        </w:rPr>
        <w:t xml:space="preserve"> to be part of the decision-making of th</w:t>
      </w:r>
      <w:r w:rsidR="004D3DB0">
        <w:rPr>
          <w:rFonts w:ascii="Times New Roman" w:hAnsi="Times New Roman" w:cs="Times New Roman"/>
          <w:sz w:val="24"/>
          <w:szCs w:val="24"/>
        </w:rPr>
        <w:t>ese key</w:t>
      </w:r>
      <w:r w:rsidRPr="004B7007">
        <w:rPr>
          <w:rFonts w:ascii="Times New Roman" w:hAnsi="Times New Roman" w:cs="Times New Roman"/>
          <w:sz w:val="24"/>
          <w:szCs w:val="24"/>
        </w:rPr>
        <w:t xml:space="preserve"> stakeholders </w:t>
      </w:r>
      <w:r w:rsidR="004B7007" w:rsidRPr="004B7007">
        <w:rPr>
          <w:rFonts w:ascii="Times New Roman" w:hAnsi="Times New Roman" w:cs="Times New Roman"/>
          <w:sz w:val="24"/>
          <w:szCs w:val="24"/>
        </w:rPr>
        <w:t>involves</w:t>
      </w:r>
      <w:r w:rsidRPr="004B7007">
        <w:rPr>
          <w:rFonts w:ascii="Times New Roman" w:hAnsi="Times New Roman" w:cs="Times New Roman"/>
          <w:sz w:val="24"/>
          <w:szCs w:val="24"/>
        </w:rPr>
        <w:t xml:space="preserve"> identifying their interests, which is quality </w:t>
      </w:r>
      <w:r w:rsidRPr="004B7007">
        <w:rPr>
          <w:rFonts w:ascii="Times New Roman" w:hAnsi="Times New Roman" w:cs="Times New Roman"/>
          <w:sz w:val="24"/>
          <w:szCs w:val="24"/>
        </w:rPr>
        <w:lastRenderedPageBreak/>
        <w:t>patient outcomes</w:t>
      </w:r>
      <w:r w:rsidR="004B7007">
        <w:rPr>
          <w:rFonts w:ascii="Times New Roman" w:hAnsi="Times New Roman" w:cs="Times New Roman"/>
          <w:sz w:val="24"/>
          <w:szCs w:val="24"/>
        </w:rPr>
        <w:t>. In this context, the health outcomes</w:t>
      </w:r>
      <w:r>
        <w:rPr>
          <w:rFonts w:ascii="Times New Roman" w:hAnsi="Times New Roman" w:cs="Times New Roman"/>
          <w:sz w:val="24"/>
          <w:szCs w:val="24"/>
        </w:rPr>
        <w:t xml:space="preserve"> led to 'rework' surgeries</w:t>
      </w:r>
      <w:r w:rsidR="004D3DB0">
        <w:rPr>
          <w:rFonts w:ascii="Times New Roman" w:hAnsi="Times New Roman" w:cs="Times New Roman"/>
          <w:sz w:val="24"/>
          <w:szCs w:val="24"/>
        </w:rPr>
        <w:t xml:space="preserve"> due to stretched resources</w:t>
      </w:r>
      <w:r>
        <w:rPr>
          <w:rFonts w:ascii="Times New Roman" w:hAnsi="Times New Roman" w:cs="Times New Roman"/>
          <w:sz w:val="24"/>
          <w:szCs w:val="24"/>
        </w:rPr>
        <w:t>, thus being their major interest</w:t>
      </w:r>
      <w:r w:rsidR="002F0691" w:rsidRPr="002F0691">
        <w:rPr>
          <w:rFonts w:ascii="Times New Roman" w:hAnsi="Times New Roman" w:cs="Times New Roman"/>
          <w:sz w:val="24"/>
          <w:szCs w:val="24"/>
        </w:rPr>
        <w:t xml:space="preserve"> </w:t>
      </w:r>
      <w:r w:rsidR="002F0691">
        <w:rPr>
          <w:rFonts w:ascii="Times New Roman" w:hAnsi="Times New Roman" w:cs="Times New Roman"/>
          <w:sz w:val="24"/>
          <w:szCs w:val="24"/>
        </w:rPr>
        <w:t>(</w:t>
      </w:r>
      <w:r w:rsidR="002F0691" w:rsidRPr="002F0691">
        <w:rPr>
          <w:rFonts w:ascii="Times New Roman" w:hAnsi="Times New Roman" w:cs="Times New Roman"/>
          <w:sz w:val="24"/>
          <w:szCs w:val="24"/>
        </w:rPr>
        <w:t>Mathur</w:t>
      </w:r>
      <w:r w:rsidR="002F0691">
        <w:rPr>
          <w:rFonts w:ascii="Times New Roman" w:hAnsi="Times New Roman" w:cs="Times New Roman"/>
          <w:sz w:val="24"/>
          <w:szCs w:val="24"/>
        </w:rPr>
        <w:t xml:space="preserve"> et al., 2008)</w:t>
      </w:r>
      <w:r>
        <w:rPr>
          <w:rFonts w:ascii="Times New Roman" w:hAnsi="Times New Roman" w:cs="Times New Roman"/>
          <w:sz w:val="24"/>
          <w:szCs w:val="24"/>
        </w:rPr>
        <w:t>. During this process, other stakeholders are also considered for engagement depending on the</w:t>
      </w:r>
      <w:r w:rsidR="00685053">
        <w:rPr>
          <w:rFonts w:ascii="Times New Roman" w:hAnsi="Times New Roman" w:cs="Times New Roman"/>
          <w:sz w:val="24"/>
          <w:szCs w:val="24"/>
        </w:rPr>
        <w:t xml:space="preserve"> degree of their</w:t>
      </w:r>
      <w:r>
        <w:rPr>
          <w:rFonts w:ascii="Times New Roman" w:hAnsi="Times New Roman" w:cs="Times New Roman"/>
          <w:sz w:val="24"/>
          <w:szCs w:val="24"/>
        </w:rPr>
        <w:t xml:space="preserve"> influence with the management of the Mercy County Memorial Hospital</w:t>
      </w:r>
      <w:r w:rsidR="00685053">
        <w:rPr>
          <w:rFonts w:ascii="Times New Roman" w:hAnsi="Times New Roman" w:cs="Times New Roman"/>
          <w:sz w:val="24"/>
          <w:szCs w:val="24"/>
        </w:rPr>
        <w:t xml:space="preserve">, with the patients </w:t>
      </w:r>
      <w:r w:rsidR="004D3DB0">
        <w:rPr>
          <w:rFonts w:ascii="Times New Roman" w:hAnsi="Times New Roman" w:cs="Times New Roman"/>
          <w:sz w:val="24"/>
          <w:szCs w:val="24"/>
        </w:rPr>
        <w:t xml:space="preserve">and internal employees </w:t>
      </w:r>
      <w:r w:rsidR="00685053">
        <w:rPr>
          <w:rFonts w:ascii="Times New Roman" w:hAnsi="Times New Roman" w:cs="Times New Roman"/>
          <w:sz w:val="24"/>
          <w:szCs w:val="24"/>
        </w:rPr>
        <w:t>having the highest interest and influence, followed by the</w:t>
      </w:r>
      <w:r w:rsidR="004D3DB0">
        <w:rPr>
          <w:rFonts w:ascii="Times New Roman" w:hAnsi="Times New Roman" w:cs="Times New Roman"/>
          <w:sz w:val="24"/>
          <w:szCs w:val="24"/>
        </w:rPr>
        <w:t xml:space="preserve"> Hospital's suppliers</w:t>
      </w:r>
      <w:r w:rsidR="00685053">
        <w:rPr>
          <w:rFonts w:ascii="Times New Roman" w:hAnsi="Times New Roman" w:cs="Times New Roman"/>
          <w:sz w:val="24"/>
          <w:szCs w:val="24"/>
        </w:rPr>
        <w:t xml:space="preserve">. In contrast, the </w:t>
      </w:r>
      <w:r w:rsidR="004D3DB0">
        <w:rPr>
          <w:rFonts w:ascii="Times New Roman" w:hAnsi="Times New Roman" w:cs="Times New Roman"/>
          <w:sz w:val="24"/>
          <w:szCs w:val="24"/>
        </w:rPr>
        <w:t xml:space="preserve">general public </w:t>
      </w:r>
      <w:r w:rsidR="00685053">
        <w:rPr>
          <w:rFonts w:ascii="Times New Roman" w:hAnsi="Times New Roman" w:cs="Times New Roman"/>
          <w:sz w:val="24"/>
          <w:szCs w:val="24"/>
        </w:rPr>
        <w:t>has the least influence due to the</w:t>
      </w:r>
      <w:r w:rsidR="004D3DB0">
        <w:rPr>
          <w:rFonts w:ascii="Times New Roman" w:hAnsi="Times New Roman" w:cs="Times New Roman"/>
          <w:sz w:val="24"/>
          <w:szCs w:val="24"/>
        </w:rPr>
        <w:t>ir lack of interest and power in decision-making</w:t>
      </w:r>
      <w:r w:rsidR="00685053">
        <w:rPr>
          <w:rFonts w:ascii="Times New Roman" w:hAnsi="Times New Roman" w:cs="Times New Roman"/>
          <w:sz w:val="24"/>
          <w:szCs w:val="24"/>
        </w:rPr>
        <w:t xml:space="preserve">. </w:t>
      </w:r>
    </w:p>
    <w:p w14:paraId="6F29EA5D" w14:textId="77777777" w:rsidR="00685053" w:rsidRPr="006C2276" w:rsidRDefault="005A41D8" w:rsidP="005E327D">
      <w:pPr>
        <w:tabs>
          <w:tab w:val="left" w:pos="1545"/>
        </w:tabs>
        <w:spacing w:line="480" w:lineRule="auto"/>
        <w:rPr>
          <w:rFonts w:ascii="Times New Roman" w:hAnsi="Times New Roman" w:cs="Times New Roman"/>
          <w:b/>
          <w:bCs/>
          <w:sz w:val="24"/>
          <w:szCs w:val="24"/>
        </w:rPr>
      </w:pPr>
      <w:r w:rsidRPr="006C2276">
        <w:rPr>
          <w:rFonts w:ascii="Times New Roman" w:hAnsi="Times New Roman" w:cs="Times New Roman"/>
          <w:b/>
          <w:bCs/>
          <w:sz w:val="24"/>
          <w:szCs w:val="24"/>
        </w:rPr>
        <w:t xml:space="preserve">Mapping Stakeholders’ </w:t>
      </w:r>
      <w:r w:rsidR="002077F0" w:rsidRPr="006C2276">
        <w:rPr>
          <w:rFonts w:ascii="Times New Roman" w:hAnsi="Times New Roman" w:cs="Times New Roman"/>
          <w:b/>
          <w:bCs/>
          <w:sz w:val="24"/>
          <w:szCs w:val="24"/>
        </w:rPr>
        <w:t>Interests</w:t>
      </w:r>
      <w:r w:rsidR="007D3701">
        <w:rPr>
          <w:rFonts w:ascii="Times New Roman" w:hAnsi="Times New Roman" w:cs="Times New Roman"/>
          <w:b/>
          <w:bCs/>
          <w:sz w:val="24"/>
          <w:szCs w:val="24"/>
        </w:rPr>
        <w:t xml:space="preserve"> on the Matrix</w:t>
      </w:r>
    </w:p>
    <w:p w14:paraId="3610D18B" w14:textId="77777777" w:rsidR="008D130F" w:rsidRDefault="005A41D8" w:rsidP="008D130F">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Mapping the </w:t>
      </w:r>
      <w:r>
        <w:rPr>
          <w:rFonts w:ascii="Times New Roman" w:hAnsi="Times New Roman" w:cs="Times New Roman"/>
          <w:sz w:val="24"/>
          <w:szCs w:val="24"/>
        </w:rPr>
        <w:t>stakeholders includes categorizing them using elements of the four quadrants matrix; Manage closely, keep satisfied, keep informed, and monitor</w:t>
      </w:r>
      <w:r w:rsidR="002F0691">
        <w:rPr>
          <w:rFonts w:ascii="Times New Roman" w:hAnsi="Times New Roman" w:cs="Times New Roman"/>
          <w:sz w:val="24"/>
          <w:szCs w:val="24"/>
        </w:rPr>
        <w:t xml:space="preserve"> </w:t>
      </w:r>
      <w:r w:rsidR="002F0691" w:rsidRPr="002F0691">
        <w:rPr>
          <w:rFonts w:ascii="Times New Roman" w:hAnsi="Times New Roman" w:cs="Times New Roman"/>
          <w:sz w:val="24"/>
          <w:szCs w:val="24"/>
        </w:rPr>
        <w:t>(Herremans et al., 2016)</w:t>
      </w:r>
      <w:r>
        <w:rPr>
          <w:rFonts w:ascii="Times New Roman" w:hAnsi="Times New Roman" w:cs="Times New Roman"/>
          <w:sz w:val="24"/>
          <w:szCs w:val="24"/>
        </w:rPr>
        <w:t>.</w:t>
      </w:r>
      <w:r w:rsidR="007D3701">
        <w:rPr>
          <w:rFonts w:ascii="Times New Roman" w:hAnsi="Times New Roman" w:cs="Times New Roman"/>
          <w:sz w:val="24"/>
          <w:szCs w:val="24"/>
        </w:rPr>
        <w:t xml:space="preserve"> Placing them on the matrix helps with the engagement approaches to follow.</w:t>
      </w:r>
    </w:p>
    <w:p w14:paraId="3E43A0BB" w14:textId="77777777" w:rsidR="008D130F" w:rsidRDefault="005A41D8" w:rsidP="008D130F">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51B4C6" wp14:editId="3C90EFD7">
            <wp:extent cx="3924300" cy="30931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r="-641" b="8559"/>
                    <a:stretch>
                      <a:fillRect/>
                    </a:stretch>
                  </pic:blipFill>
                  <pic:spPr bwMode="auto">
                    <a:xfrm>
                      <a:off x="0" y="0"/>
                      <a:ext cx="3934088" cy="3100914"/>
                    </a:xfrm>
                    <a:prstGeom prst="rect">
                      <a:avLst/>
                    </a:prstGeom>
                    <a:ln>
                      <a:noFill/>
                    </a:ln>
                    <a:extLst>
                      <a:ext uri="{53640926-AAD7-44D8-BBD7-CCE9431645EC}">
                        <a14:shadowObscured xmlns:a14="http://schemas.microsoft.com/office/drawing/2010/main"/>
                      </a:ext>
                    </a:extLst>
                  </pic:spPr>
                </pic:pic>
              </a:graphicData>
            </a:graphic>
          </wp:inline>
        </w:drawing>
      </w:r>
    </w:p>
    <w:p w14:paraId="4379FA9A" w14:textId="77777777" w:rsidR="008D130F" w:rsidRDefault="008D130F" w:rsidP="002F0691">
      <w:pPr>
        <w:tabs>
          <w:tab w:val="left" w:pos="1545"/>
        </w:tabs>
        <w:spacing w:line="480" w:lineRule="auto"/>
        <w:ind w:firstLine="284"/>
        <w:rPr>
          <w:rFonts w:ascii="Times New Roman" w:hAnsi="Times New Roman" w:cs="Times New Roman"/>
          <w:sz w:val="24"/>
          <w:szCs w:val="24"/>
        </w:rPr>
      </w:pPr>
    </w:p>
    <w:p w14:paraId="398FC987" w14:textId="77777777" w:rsidR="008D130F" w:rsidRDefault="008D130F" w:rsidP="002F0691">
      <w:pPr>
        <w:tabs>
          <w:tab w:val="left" w:pos="1545"/>
        </w:tabs>
        <w:spacing w:line="480" w:lineRule="auto"/>
        <w:rPr>
          <w:rFonts w:ascii="Times New Roman" w:hAnsi="Times New Roman" w:cs="Times New Roman"/>
          <w:b/>
          <w:bCs/>
          <w:i/>
          <w:iCs/>
          <w:sz w:val="24"/>
          <w:szCs w:val="24"/>
        </w:rPr>
      </w:pPr>
    </w:p>
    <w:p w14:paraId="5C3302E1" w14:textId="77777777" w:rsidR="004B57A2" w:rsidRPr="006C2276" w:rsidRDefault="005A41D8" w:rsidP="002F0691">
      <w:pPr>
        <w:tabs>
          <w:tab w:val="left" w:pos="1545"/>
        </w:tabs>
        <w:spacing w:line="480" w:lineRule="auto"/>
        <w:rPr>
          <w:rFonts w:ascii="Times New Roman" w:hAnsi="Times New Roman" w:cs="Times New Roman"/>
          <w:b/>
          <w:bCs/>
          <w:i/>
          <w:iCs/>
          <w:sz w:val="24"/>
          <w:szCs w:val="24"/>
        </w:rPr>
      </w:pPr>
      <w:r w:rsidRPr="006C2276">
        <w:rPr>
          <w:rFonts w:ascii="Times New Roman" w:hAnsi="Times New Roman" w:cs="Times New Roman"/>
          <w:b/>
          <w:bCs/>
          <w:i/>
          <w:iCs/>
          <w:sz w:val="24"/>
          <w:szCs w:val="24"/>
        </w:rPr>
        <w:lastRenderedPageBreak/>
        <w:t xml:space="preserve">Manage </w:t>
      </w:r>
      <w:r w:rsidRPr="006C2276">
        <w:rPr>
          <w:rFonts w:ascii="Times New Roman" w:hAnsi="Times New Roman" w:cs="Times New Roman"/>
          <w:b/>
          <w:bCs/>
          <w:i/>
          <w:iCs/>
          <w:sz w:val="24"/>
          <w:szCs w:val="24"/>
        </w:rPr>
        <w:t>Closely</w:t>
      </w:r>
    </w:p>
    <w:p w14:paraId="2C024C7A" w14:textId="77777777" w:rsidR="004B57A2" w:rsidRDefault="005A41D8"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In this category, I place stakeholders with the highest level of influence, whereby I keep close by seeking advice and their opinions on the issue at hand regularly. In this category of stakeholders, I include the key players, </w:t>
      </w:r>
      <w:r w:rsidRPr="008A72F2">
        <w:rPr>
          <w:rFonts w:ascii="Times New Roman" w:hAnsi="Times New Roman" w:cs="Times New Roman"/>
          <w:b/>
          <w:bCs/>
          <w:sz w:val="24"/>
          <w:szCs w:val="24"/>
        </w:rPr>
        <w:t xml:space="preserve">The Hospital's board </w:t>
      </w:r>
      <w:r w:rsidRPr="008A72F2">
        <w:rPr>
          <w:rFonts w:ascii="Times New Roman" w:hAnsi="Times New Roman" w:cs="Times New Roman"/>
          <w:b/>
          <w:bCs/>
          <w:sz w:val="24"/>
          <w:szCs w:val="24"/>
        </w:rPr>
        <w:t>of directors</w:t>
      </w:r>
      <w:r w:rsidR="008A72F2">
        <w:rPr>
          <w:rFonts w:ascii="Times New Roman" w:hAnsi="Times New Roman" w:cs="Times New Roman"/>
          <w:b/>
          <w:bCs/>
          <w:sz w:val="24"/>
          <w:szCs w:val="24"/>
        </w:rPr>
        <w:t>,</w:t>
      </w:r>
      <w:r w:rsidR="008D130F">
        <w:rPr>
          <w:rFonts w:ascii="Times New Roman" w:hAnsi="Times New Roman" w:cs="Times New Roman"/>
          <w:b/>
          <w:bCs/>
          <w:sz w:val="24"/>
          <w:szCs w:val="24"/>
        </w:rPr>
        <w:t xml:space="preserve"> Chief financial officer,</w:t>
      </w:r>
      <w:r w:rsidR="008A72F2">
        <w:rPr>
          <w:rFonts w:ascii="Times New Roman" w:hAnsi="Times New Roman" w:cs="Times New Roman"/>
          <w:b/>
          <w:bCs/>
          <w:sz w:val="24"/>
          <w:szCs w:val="24"/>
        </w:rPr>
        <w:t xml:space="preserve"> anesthesiologist team, nursing staff, ER staff</w:t>
      </w:r>
      <w:r w:rsidR="007D3701">
        <w:rPr>
          <w:rFonts w:ascii="Times New Roman" w:hAnsi="Times New Roman" w:cs="Times New Roman"/>
          <w:sz w:val="24"/>
          <w:szCs w:val="24"/>
        </w:rPr>
        <w:t xml:space="preserve">, and the </w:t>
      </w:r>
      <w:r w:rsidR="007D3701" w:rsidRPr="008A72F2">
        <w:rPr>
          <w:rFonts w:ascii="Times New Roman" w:hAnsi="Times New Roman" w:cs="Times New Roman"/>
          <w:b/>
          <w:bCs/>
          <w:sz w:val="24"/>
          <w:szCs w:val="24"/>
        </w:rPr>
        <w:t>patients</w:t>
      </w:r>
      <w:r w:rsidR="00354171">
        <w:rPr>
          <w:rFonts w:ascii="Times New Roman" w:hAnsi="Times New Roman" w:cs="Times New Roman"/>
          <w:sz w:val="24"/>
          <w:szCs w:val="24"/>
        </w:rPr>
        <w:t xml:space="preserve"> since they have high power and interest of engagement on the decided policy. The new policy directly impacts them.</w:t>
      </w:r>
    </w:p>
    <w:p w14:paraId="6F3CBCE2" w14:textId="77777777" w:rsidR="004B57A2" w:rsidRPr="006C2276" w:rsidRDefault="005A41D8" w:rsidP="002F0691">
      <w:pPr>
        <w:tabs>
          <w:tab w:val="left" w:pos="1545"/>
        </w:tabs>
        <w:spacing w:line="480" w:lineRule="auto"/>
        <w:rPr>
          <w:rFonts w:ascii="Times New Roman" w:hAnsi="Times New Roman" w:cs="Times New Roman"/>
          <w:b/>
          <w:bCs/>
          <w:i/>
          <w:iCs/>
          <w:sz w:val="24"/>
          <w:szCs w:val="24"/>
        </w:rPr>
      </w:pPr>
      <w:r w:rsidRPr="006C2276">
        <w:rPr>
          <w:rFonts w:ascii="Times New Roman" w:hAnsi="Times New Roman" w:cs="Times New Roman"/>
          <w:b/>
          <w:bCs/>
          <w:i/>
          <w:iCs/>
          <w:sz w:val="24"/>
          <w:szCs w:val="24"/>
        </w:rPr>
        <w:t>Keep Satisfied</w:t>
      </w:r>
    </w:p>
    <w:p w14:paraId="08271EC5" w14:textId="77777777" w:rsidR="004B57A2" w:rsidRDefault="005A41D8"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This category involves</w:t>
      </w:r>
      <w:r w:rsidR="00DA261F">
        <w:rPr>
          <w:rFonts w:ascii="Times New Roman" w:hAnsi="Times New Roman" w:cs="Times New Roman"/>
          <w:sz w:val="24"/>
          <w:szCs w:val="24"/>
        </w:rPr>
        <w:t xml:space="preserve"> the stakeholders with little interest in engagement but must have their interests satisfied. I place the </w:t>
      </w:r>
      <w:r w:rsidR="00354171" w:rsidRPr="00354171">
        <w:rPr>
          <w:rFonts w:ascii="Times New Roman" w:hAnsi="Times New Roman" w:cs="Times New Roman"/>
          <w:b/>
          <w:bCs/>
          <w:sz w:val="24"/>
          <w:szCs w:val="24"/>
        </w:rPr>
        <w:t>Hospital’s</w:t>
      </w:r>
      <w:r w:rsidR="008A72F2">
        <w:rPr>
          <w:rFonts w:ascii="Times New Roman" w:hAnsi="Times New Roman" w:cs="Times New Roman"/>
          <w:b/>
          <w:bCs/>
          <w:sz w:val="24"/>
          <w:szCs w:val="24"/>
        </w:rPr>
        <w:t xml:space="preserve"> equipment</w:t>
      </w:r>
      <w:r w:rsidR="00354171" w:rsidRPr="00354171">
        <w:rPr>
          <w:rFonts w:ascii="Times New Roman" w:hAnsi="Times New Roman" w:cs="Times New Roman"/>
          <w:b/>
          <w:bCs/>
          <w:sz w:val="24"/>
          <w:szCs w:val="24"/>
        </w:rPr>
        <w:t xml:space="preserve"> </w:t>
      </w:r>
      <w:r w:rsidR="00B8011F" w:rsidRPr="00354171">
        <w:rPr>
          <w:rFonts w:ascii="Times New Roman" w:hAnsi="Times New Roman" w:cs="Times New Roman"/>
          <w:b/>
          <w:bCs/>
          <w:sz w:val="24"/>
          <w:szCs w:val="24"/>
        </w:rPr>
        <w:t>supplier</w:t>
      </w:r>
      <w:r w:rsidR="00716BD4">
        <w:rPr>
          <w:rFonts w:ascii="Times New Roman" w:hAnsi="Times New Roman" w:cs="Times New Roman"/>
          <w:b/>
          <w:bCs/>
          <w:sz w:val="24"/>
          <w:szCs w:val="24"/>
        </w:rPr>
        <w:t xml:space="preserve">s, the consultancy firm, </w:t>
      </w:r>
      <w:r w:rsidR="00716BD4">
        <w:rPr>
          <w:rFonts w:ascii="Times New Roman" w:hAnsi="Times New Roman" w:cs="Times New Roman"/>
          <w:sz w:val="24"/>
          <w:szCs w:val="24"/>
        </w:rPr>
        <w:t>and</w:t>
      </w:r>
      <w:r w:rsidR="00716BD4">
        <w:rPr>
          <w:rFonts w:ascii="Times New Roman" w:hAnsi="Times New Roman" w:cs="Times New Roman"/>
          <w:b/>
          <w:bCs/>
          <w:sz w:val="24"/>
          <w:szCs w:val="24"/>
        </w:rPr>
        <w:t xml:space="preserve"> special interest groups</w:t>
      </w:r>
      <w:r w:rsidR="00716BD4">
        <w:rPr>
          <w:rFonts w:ascii="Times New Roman" w:hAnsi="Times New Roman" w:cs="Times New Roman"/>
          <w:sz w:val="24"/>
          <w:szCs w:val="24"/>
        </w:rPr>
        <w:t xml:space="preserve"> (Community Health Groups)</w:t>
      </w:r>
      <w:r w:rsidR="008A72F2">
        <w:rPr>
          <w:rFonts w:ascii="Times New Roman" w:hAnsi="Times New Roman" w:cs="Times New Roman"/>
          <w:sz w:val="24"/>
          <w:szCs w:val="24"/>
        </w:rPr>
        <w:t xml:space="preserve"> in this category </w:t>
      </w:r>
      <w:r w:rsidR="00DA261F">
        <w:rPr>
          <w:rFonts w:ascii="Times New Roman" w:hAnsi="Times New Roman" w:cs="Times New Roman"/>
          <w:sz w:val="24"/>
          <w:szCs w:val="24"/>
        </w:rPr>
        <w:t>because th</w:t>
      </w:r>
      <w:r w:rsidR="00B8011F">
        <w:rPr>
          <w:rFonts w:ascii="Times New Roman" w:hAnsi="Times New Roman" w:cs="Times New Roman"/>
          <w:sz w:val="24"/>
          <w:szCs w:val="24"/>
        </w:rPr>
        <w:t>ey have high power and low interest in engagement. H</w:t>
      </w:r>
      <w:r w:rsidR="00DA261F">
        <w:rPr>
          <w:rFonts w:ascii="Times New Roman" w:hAnsi="Times New Roman" w:cs="Times New Roman"/>
          <w:sz w:val="24"/>
          <w:szCs w:val="24"/>
        </w:rPr>
        <w:t>owever, their needs as the key external stakeholders need to be met</w:t>
      </w:r>
      <w:r w:rsidR="00354171">
        <w:rPr>
          <w:rFonts w:ascii="Times New Roman" w:hAnsi="Times New Roman" w:cs="Times New Roman"/>
          <w:sz w:val="24"/>
          <w:szCs w:val="24"/>
        </w:rPr>
        <w:t xml:space="preserve"> for the </w:t>
      </w:r>
      <w:r w:rsidR="004D3DB0">
        <w:rPr>
          <w:rFonts w:ascii="Times New Roman" w:hAnsi="Times New Roman" w:cs="Times New Roman"/>
          <w:sz w:val="24"/>
          <w:szCs w:val="24"/>
        </w:rPr>
        <w:t>Hospital's</w:t>
      </w:r>
      <w:r w:rsidR="00354171">
        <w:rPr>
          <w:rFonts w:ascii="Times New Roman" w:hAnsi="Times New Roman" w:cs="Times New Roman"/>
          <w:sz w:val="24"/>
          <w:szCs w:val="24"/>
        </w:rPr>
        <w:t xml:space="preserve"> operations</w:t>
      </w:r>
      <w:r w:rsidR="00DA261F">
        <w:rPr>
          <w:rFonts w:ascii="Times New Roman" w:hAnsi="Times New Roman" w:cs="Times New Roman"/>
          <w:sz w:val="24"/>
          <w:szCs w:val="24"/>
        </w:rPr>
        <w:t xml:space="preserve"> continuity. </w:t>
      </w:r>
    </w:p>
    <w:p w14:paraId="5FD417FF" w14:textId="77777777" w:rsidR="00DA261F" w:rsidRPr="006C2276" w:rsidRDefault="005A41D8" w:rsidP="005E327D">
      <w:pPr>
        <w:tabs>
          <w:tab w:val="left" w:pos="1545"/>
        </w:tabs>
        <w:spacing w:line="480" w:lineRule="auto"/>
        <w:rPr>
          <w:rFonts w:ascii="Times New Roman" w:hAnsi="Times New Roman" w:cs="Times New Roman"/>
          <w:b/>
          <w:bCs/>
          <w:i/>
          <w:iCs/>
          <w:sz w:val="24"/>
          <w:szCs w:val="24"/>
        </w:rPr>
      </w:pPr>
      <w:r w:rsidRPr="006C2276">
        <w:rPr>
          <w:rFonts w:ascii="Times New Roman" w:hAnsi="Times New Roman" w:cs="Times New Roman"/>
          <w:b/>
          <w:bCs/>
          <w:i/>
          <w:iCs/>
          <w:sz w:val="24"/>
          <w:szCs w:val="24"/>
        </w:rPr>
        <w:t>Keep Informed</w:t>
      </w:r>
    </w:p>
    <w:p w14:paraId="66A986D3" w14:textId="77777777" w:rsidR="00DA261F" w:rsidRDefault="005A41D8"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This group must be informed about the current engagements; however, given low influence, their engagement is less aimed at satisfying their interests. In this category, I place th</w:t>
      </w:r>
      <w:r w:rsidR="00354171">
        <w:rPr>
          <w:rFonts w:ascii="Times New Roman" w:hAnsi="Times New Roman" w:cs="Times New Roman"/>
          <w:sz w:val="24"/>
          <w:szCs w:val="24"/>
        </w:rPr>
        <w:t xml:space="preserve">e </w:t>
      </w:r>
      <w:r w:rsidR="00354171" w:rsidRPr="008A72F2">
        <w:rPr>
          <w:rFonts w:ascii="Times New Roman" w:hAnsi="Times New Roman" w:cs="Times New Roman"/>
          <w:b/>
          <w:bCs/>
          <w:sz w:val="24"/>
          <w:szCs w:val="24"/>
        </w:rPr>
        <w:t xml:space="preserve">Hospital's </w:t>
      </w:r>
      <w:r w:rsidR="008D130F" w:rsidRPr="008A72F2">
        <w:rPr>
          <w:rFonts w:ascii="Times New Roman" w:hAnsi="Times New Roman" w:cs="Times New Roman"/>
          <w:b/>
          <w:bCs/>
          <w:sz w:val="24"/>
          <w:szCs w:val="24"/>
        </w:rPr>
        <w:t>competitors</w:t>
      </w:r>
      <w:r>
        <w:rPr>
          <w:rFonts w:ascii="Times New Roman" w:hAnsi="Times New Roman" w:cs="Times New Roman"/>
          <w:sz w:val="24"/>
          <w:szCs w:val="24"/>
        </w:rPr>
        <w:t>. They have le</w:t>
      </w:r>
      <w:r w:rsidR="00B8011F">
        <w:rPr>
          <w:rFonts w:ascii="Times New Roman" w:hAnsi="Times New Roman" w:cs="Times New Roman"/>
          <w:sz w:val="24"/>
          <w:szCs w:val="24"/>
        </w:rPr>
        <w:t>ss power and high interest</w:t>
      </w:r>
      <w:r>
        <w:rPr>
          <w:rFonts w:ascii="Times New Roman" w:hAnsi="Times New Roman" w:cs="Times New Roman"/>
          <w:sz w:val="24"/>
          <w:szCs w:val="24"/>
        </w:rPr>
        <w:t xml:space="preserve"> </w:t>
      </w:r>
      <w:r w:rsidR="00B8011F">
        <w:rPr>
          <w:rFonts w:ascii="Times New Roman" w:hAnsi="Times New Roman" w:cs="Times New Roman"/>
          <w:sz w:val="24"/>
          <w:szCs w:val="24"/>
        </w:rPr>
        <w:t xml:space="preserve">in </w:t>
      </w:r>
      <w:r>
        <w:rPr>
          <w:rFonts w:ascii="Times New Roman" w:hAnsi="Times New Roman" w:cs="Times New Roman"/>
          <w:sz w:val="24"/>
          <w:szCs w:val="24"/>
        </w:rPr>
        <w:t>impacting the required changes and are less impacted by the policy implemented compared to patients.</w:t>
      </w:r>
    </w:p>
    <w:p w14:paraId="10A629CB" w14:textId="77777777" w:rsidR="00DA261F" w:rsidRPr="006C2276" w:rsidRDefault="005A41D8" w:rsidP="005E327D">
      <w:pPr>
        <w:tabs>
          <w:tab w:val="left" w:pos="1545"/>
        </w:tabs>
        <w:spacing w:line="480" w:lineRule="auto"/>
        <w:rPr>
          <w:rFonts w:ascii="Times New Roman" w:hAnsi="Times New Roman" w:cs="Times New Roman"/>
          <w:b/>
          <w:bCs/>
          <w:i/>
          <w:iCs/>
          <w:sz w:val="24"/>
          <w:szCs w:val="24"/>
        </w:rPr>
      </w:pPr>
      <w:r w:rsidRPr="006C2276">
        <w:rPr>
          <w:rFonts w:ascii="Times New Roman" w:hAnsi="Times New Roman" w:cs="Times New Roman"/>
          <w:b/>
          <w:bCs/>
          <w:i/>
          <w:iCs/>
          <w:sz w:val="24"/>
          <w:szCs w:val="24"/>
        </w:rPr>
        <w:t>Monitor</w:t>
      </w:r>
    </w:p>
    <w:p w14:paraId="519DFBC1" w14:textId="77777777" w:rsidR="00DA261F" w:rsidRPr="00DA261F" w:rsidRDefault="005A41D8" w:rsidP="002F0691">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This group of stakeholders is monitored but with minimal effort, given that they have little interest in the engagement. In this category, I place </w:t>
      </w:r>
      <w:r w:rsidR="00B8011F">
        <w:rPr>
          <w:rFonts w:ascii="Times New Roman" w:hAnsi="Times New Roman" w:cs="Times New Roman"/>
          <w:sz w:val="24"/>
          <w:szCs w:val="24"/>
        </w:rPr>
        <w:t xml:space="preserve">members of the </w:t>
      </w:r>
      <w:r w:rsidR="00B8011F" w:rsidRPr="00B8011F">
        <w:rPr>
          <w:rFonts w:ascii="Times New Roman" w:hAnsi="Times New Roman" w:cs="Times New Roman"/>
          <w:b/>
          <w:bCs/>
          <w:sz w:val="24"/>
          <w:szCs w:val="24"/>
        </w:rPr>
        <w:t>community</w:t>
      </w:r>
      <w:r w:rsidR="00B8011F">
        <w:rPr>
          <w:rFonts w:ascii="Times New Roman" w:hAnsi="Times New Roman" w:cs="Times New Roman"/>
          <w:sz w:val="24"/>
          <w:szCs w:val="24"/>
        </w:rPr>
        <w:t xml:space="preserve"> given that they </w:t>
      </w:r>
      <w:r w:rsidR="00B8011F">
        <w:rPr>
          <w:rFonts w:ascii="Times New Roman" w:hAnsi="Times New Roman" w:cs="Times New Roman"/>
          <w:sz w:val="24"/>
          <w:szCs w:val="24"/>
        </w:rPr>
        <w:lastRenderedPageBreak/>
        <w:t>are unaware of the hospital's progress due to low power and lack of interest</w:t>
      </w:r>
      <w:r w:rsidR="004D3DB0">
        <w:rPr>
          <w:rFonts w:ascii="Times New Roman" w:hAnsi="Times New Roman" w:cs="Times New Roman"/>
          <w:sz w:val="24"/>
          <w:szCs w:val="24"/>
        </w:rPr>
        <w:t xml:space="preserve"> in the hospital's policy implementation.</w:t>
      </w:r>
      <w:r w:rsidR="00B8011F">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4CFFEFE" w14:textId="77777777" w:rsidR="00685053" w:rsidRPr="006C2276" w:rsidRDefault="005A41D8" w:rsidP="005E327D">
      <w:pPr>
        <w:tabs>
          <w:tab w:val="left" w:pos="1545"/>
        </w:tabs>
        <w:spacing w:line="480" w:lineRule="auto"/>
        <w:rPr>
          <w:rFonts w:ascii="Times New Roman" w:hAnsi="Times New Roman" w:cs="Times New Roman"/>
          <w:b/>
          <w:bCs/>
          <w:sz w:val="24"/>
          <w:szCs w:val="24"/>
        </w:rPr>
      </w:pPr>
      <w:r w:rsidRPr="006C2276">
        <w:rPr>
          <w:rFonts w:ascii="Times New Roman" w:hAnsi="Times New Roman" w:cs="Times New Roman"/>
          <w:b/>
          <w:bCs/>
          <w:sz w:val="24"/>
          <w:szCs w:val="24"/>
        </w:rPr>
        <w:t>Implementing Stakeholder Management Plan</w:t>
      </w:r>
    </w:p>
    <w:p w14:paraId="2A7634FC" w14:textId="77777777" w:rsidR="005725F2" w:rsidRDefault="005A41D8" w:rsidP="00B320AF">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Approaching the different stakeholders at Mercy County Memorial Hospital may vary, given that </w:t>
      </w:r>
      <w:r w:rsidR="00F70F19">
        <w:rPr>
          <w:rFonts w:ascii="Times New Roman" w:hAnsi="Times New Roman" w:cs="Times New Roman"/>
          <w:sz w:val="24"/>
          <w:szCs w:val="24"/>
        </w:rPr>
        <w:t>some will meet the engagement with the opposition. At this point, I am well conversant with each group of stakeholders' needs</w:t>
      </w:r>
      <w:r w:rsidR="002F0691">
        <w:rPr>
          <w:rFonts w:ascii="Times New Roman" w:hAnsi="Times New Roman" w:cs="Times New Roman"/>
          <w:sz w:val="24"/>
          <w:szCs w:val="24"/>
        </w:rPr>
        <w:t xml:space="preserve"> </w:t>
      </w:r>
      <w:r w:rsidR="002F0691" w:rsidRPr="002F0691">
        <w:rPr>
          <w:rFonts w:ascii="Times New Roman" w:hAnsi="Times New Roman" w:cs="Times New Roman"/>
          <w:sz w:val="24"/>
          <w:szCs w:val="24"/>
        </w:rPr>
        <w:t>(Herremans et al., 2016)</w:t>
      </w:r>
      <w:r w:rsidR="00F70F19">
        <w:rPr>
          <w:rFonts w:ascii="Times New Roman" w:hAnsi="Times New Roman" w:cs="Times New Roman"/>
          <w:sz w:val="24"/>
          <w:szCs w:val="24"/>
        </w:rPr>
        <w:t>. Following this engagement framework, chances of developing partnerships and improved communication towards reachin</w:t>
      </w:r>
      <w:r>
        <w:rPr>
          <w:rFonts w:ascii="Times New Roman" w:hAnsi="Times New Roman" w:cs="Times New Roman"/>
          <w:sz w:val="24"/>
          <w:szCs w:val="24"/>
        </w:rPr>
        <w:t>g the Hospital's goals are improved. In this case, there is the need to realize that providing quality health outputs is the priority of any h</w:t>
      </w:r>
      <w:r>
        <w:rPr>
          <w:rFonts w:ascii="Times New Roman" w:hAnsi="Times New Roman" w:cs="Times New Roman"/>
          <w:sz w:val="24"/>
          <w:szCs w:val="24"/>
        </w:rPr>
        <w:t xml:space="preserve">ealthcare institution. </w:t>
      </w:r>
    </w:p>
    <w:p w14:paraId="13DB71CE" w14:textId="77777777" w:rsidR="00685053" w:rsidRDefault="005A41D8" w:rsidP="00B320AF">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Therefore, there is a need to invest in methods to reduce the influx of patients in the facility.  Additionally, the Hospital's management needs to develop comprehensive process maps for every activity conducted in the surgical depa</w:t>
      </w:r>
      <w:r>
        <w:rPr>
          <w:rFonts w:ascii="Times New Roman" w:hAnsi="Times New Roman" w:cs="Times New Roman"/>
          <w:sz w:val="24"/>
          <w:szCs w:val="24"/>
        </w:rPr>
        <w:t xml:space="preserve">rtment, obtain time estimates of every process involved, and estimate the cost for supplying patient care which includes compensation of nursing staff in accordance with their workload. These two approaches </w:t>
      </w:r>
      <w:r w:rsidR="00B320AF">
        <w:rPr>
          <w:rFonts w:ascii="Times New Roman" w:hAnsi="Times New Roman" w:cs="Times New Roman"/>
          <w:sz w:val="24"/>
          <w:szCs w:val="24"/>
        </w:rPr>
        <w:t>help</w:t>
      </w:r>
      <w:r>
        <w:rPr>
          <w:rFonts w:ascii="Times New Roman" w:hAnsi="Times New Roman" w:cs="Times New Roman"/>
          <w:sz w:val="24"/>
          <w:szCs w:val="24"/>
        </w:rPr>
        <w:t xml:space="preserve"> reduce </w:t>
      </w:r>
      <w:r w:rsidR="00B320AF">
        <w:rPr>
          <w:rFonts w:ascii="Times New Roman" w:hAnsi="Times New Roman" w:cs="Times New Roman"/>
          <w:sz w:val="24"/>
          <w:szCs w:val="24"/>
        </w:rPr>
        <w:t>healthcare staff burnout, improve patient health outcomes with minimal errors, and improve motivation among the nursing staff.</w:t>
      </w:r>
    </w:p>
    <w:p w14:paraId="64A99F89" w14:textId="77777777" w:rsidR="002F0691" w:rsidRDefault="005A41D8" w:rsidP="008D130F">
      <w:pPr>
        <w:tabs>
          <w:tab w:val="left" w:pos="1545"/>
        </w:tabs>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Lastly, to improve communication among the employees of different departments in the hospital, the first approach is to help them accept the availability of a shared </w:t>
      </w:r>
      <w:r>
        <w:rPr>
          <w:rFonts w:ascii="Times New Roman" w:hAnsi="Times New Roman" w:cs="Times New Roman"/>
          <w:sz w:val="24"/>
          <w:szCs w:val="24"/>
        </w:rPr>
        <w:t>problem in the health facility. Secondly, there is a need to develop an organizational culture whereby all the healthcare staff works towards. For example, the culture can be based on the provision of quality healthcare for the satisfaction of both the int</w:t>
      </w:r>
      <w:r>
        <w:rPr>
          <w:rFonts w:ascii="Times New Roman" w:hAnsi="Times New Roman" w:cs="Times New Roman"/>
          <w:sz w:val="24"/>
          <w:szCs w:val="24"/>
        </w:rPr>
        <w:t xml:space="preserve">ernal and external stakeholders. To help achieve a common culture, the management may need to invest in intranet communication methods, where </w:t>
      </w:r>
      <w:r>
        <w:rPr>
          <w:rFonts w:ascii="Times New Roman" w:hAnsi="Times New Roman" w:cs="Times New Roman"/>
          <w:sz w:val="24"/>
          <w:szCs w:val="24"/>
        </w:rPr>
        <w:lastRenderedPageBreak/>
        <w:t>improved communication among the employees through regular and efficient communication channels.</w:t>
      </w:r>
    </w:p>
    <w:p w14:paraId="5A5A3158"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5123F05C"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6AC8C8C5"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33CB151E"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10F5FAF1"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47A89743"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29BFC985"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3DA2C789"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28CDB2E7"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7655237A"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3B3EFE2D"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7AA9CBC0"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5EFA88EC"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4C63AF75"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274F00A9"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1CD90F1D"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4E259C75" w14:textId="77777777" w:rsidR="00716BD4" w:rsidRDefault="00716BD4" w:rsidP="002F0691">
      <w:pPr>
        <w:tabs>
          <w:tab w:val="left" w:pos="1545"/>
        </w:tabs>
        <w:spacing w:line="480" w:lineRule="auto"/>
        <w:ind w:firstLine="284"/>
        <w:jc w:val="center"/>
        <w:rPr>
          <w:rFonts w:ascii="Times New Roman" w:hAnsi="Times New Roman" w:cs="Times New Roman"/>
          <w:sz w:val="24"/>
          <w:szCs w:val="24"/>
        </w:rPr>
      </w:pPr>
    </w:p>
    <w:p w14:paraId="13F014F1" w14:textId="77777777" w:rsidR="002F0691" w:rsidRDefault="005A41D8" w:rsidP="002F0691">
      <w:pPr>
        <w:tabs>
          <w:tab w:val="left" w:pos="1545"/>
        </w:tabs>
        <w:spacing w:line="480" w:lineRule="auto"/>
        <w:ind w:firstLine="284"/>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C600C42" w14:textId="77777777" w:rsidR="002F0691" w:rsidRPr="00685053" w:rsidRDefault="005A41D8" w:rsidP="002F0691">
      <w:pPr>
        <w:tabs>
          <w:tab w:val="left" w:pos="1545"/>
        </w:tabs>
        <w:spacing w:line="480" w:lineRule="auto"/>
        <w:ind w:left="284" w:hanging="284"/>
        <w:rPr>
          <w:rFonts w:ascii="Times New Roman" w:hAnsi="Times New Roman" w:cs="Times New Roman"/>
          <w:sz w:val="24"/>
          <w:szCs w:val="24"/>
        </w:rPr>
      </w:pPr>
      <w:r w:rsidRPr="002F0691">
        <w:rPr>
          <w:rFonts w:ascii="Times New Roman" w:hAnsi="Times New Roman" w:cs="Times New Roman"/>
          <w:sz w:val="24"/>
          <w:szCs w:val="24"/>
        </w:rPr>
        <w:t>Herremans, I. M., Nazari, J. A., &amp; Mahmoudian, F. (2016). Stakeholder relationships, engagement, and sustainability reporting. </w:t>
      </w:r>
      <w:r w:rsidRPr="002F0691">
        <w:rPr>
          <w:rFonts w:ascii="Times New Roman" w:hAnsi="Times New Roman" w:cs="Times New Roman"/>
          <w:i/>
          <w:iCs/>
          <w:sz w:val="24"/>
          <w:szCs w:val="24"/>
        </w:rPr>
        <w:t>Journal of business ethics</w:t>
      </w:r>
      <w:r w:rsidRPr="002F0691">
        <w:rPr>
          <w:rFonts w:ascii="Times New Roman" w:hAnsi="Times New Roman" w:cs="Times New Roman"/>
          <w:sz w:val="24"/>
          <w:szCs w:val="24"/>
        </w:rPr>
        <w:t>, </w:t>
      </w:r>
      <w:r w:rsidRPr="002F0691">
        <w:rPr>
          <w:rFonts w:ascii="Times New Roman" w:hAnsi="Times New Roman" w:cs="Times New Roman"/>
          <w:i/>
          <w:iCs/>
          <w:sz w:val="24"/>
          <w:szCs w:val="24"/>
        </w:rPr>
        <w:t>138</w:t>
      </w:r>
      <w:r w:rsidRPr="002F0691">
        <w:rPr>
          <w:rFonts w:ascii="Times New Roman" w:hAnsi="Times New Roman" w:cs="Times New Roman"/>
          <w:sz w:val="24"/>
          <w:szCs w:val="24"/>
        </w:rPr>
        <w:t>(3), 417-435.</w:t>
      </w:r>
    </w:p>
    <w:p w14:paraId="0BC32E59" w14:textId="77777777" w:rsidR="00FF2FAC" w:rsidRPr="004B7007" w:rsidRDefault="005A41D8" w:rsidP="002F0691">
      <w:pPr>
        <w:tabs>
          <w:tab w:val="left" w:pos="1545"/>
        </w:tabs>
        <w:spacing w:line="480" w:lineRule="auto"/>
        <w:ind w:left="284" w:hanging="284"/>
        <w:rPr>
          <w:rFonts w:ascii="Times New Roman" w:hAnsi="Times New Roman" w:cs="Times New Roman"/>
          <w:sz w:val="24"/>
          <w:szCs w:val="24"/>
        </w:rPr>
      </w:pPr>
      <w:r>
        <w:rPr>
          <w:rFonts w:ascii="Times New Roman" w:hAnsi="Times New Roman" w:cs="Times New Roman"/>
          <w:sz w:val="24"/>
          <w:szCs w:val="24"/>
        </w:rPr>
        <w:t xml:space="preserve"> </w:t>
      </w:r>
      <w:bookmarkStart w:id="1" w:name="_Hlk84189051"/>
      <w:bookmarkStart w:id="2" w:name="_Hlk84189099"/>
      <w:r w:rsidR="002F0691" w:rsidRPr="002F0691">
        <w:rPr>
          <w:rFonts w:ascii="Times New Roman" w:hAnsi="Times New Roman" w:cs="Times New Roman"/>
          <w:sz w:val="24"/>
          <w:szCs w:val="24"/>
        </w:rPr>
        <w:t>Mathur</w:t>
      </w:r>
      <w:bookmarkEnd w:id="1"/>
      <w:r w:rsidR="002F0691" w:rsidRPr="002F0691">
        <w:rPr>
          <w:rFonts w:ascii="Times New Roman" w:hAnsi="Times New Roman" w:cs="Times New Roman"/>
          <w:sz w:val="24"/>
          <w:szCs w:val="24"/>
        </w:rPr>
        <w:t>, V. N., Price, A. D., &amp; Austin, S. (2008</w:t>
      </w:r>
      <w:bookmarkEnd w:id="2"/>
      <w:r w:rsidR="002F0691" w:rsidRPr="002F0691">
        <w:rPr>
          <w:rFonts w:ascii="Times New Roman" w:hAnsi="Times New Roman" w:cs="Times New Roman"/>
          <w:sz w:val="24"/>
          <w:szCs w:val="24"/>
        </w:rPr>
        <w:t>). Conceptualizing stakeholder engagement in the context of sustainability and its assessment. </w:t>
      </w:r>
      <w:r w:rsidR="002F0691" w:rsidRPr="002F0691">
        <w:rPr>
          <w:rFonts w:ascii="Times New Roman" w:hAnsi="Times New Roman" w:cs="Times New Roman"/>
          <w:i/>
          <w:iCs/>
          <w:sz w:val="24"/>
          <w:szCs w:val="24"/>
        </w:rPr>
        <w:t>Construction Management and Economics</w:t>
      </w:r>
      <w:r w:rsidR="002F0691" w:rsidRPr="002F0691">
        <w:rPr>
          <w:rFonts w:ascii="Times New Roman" w:hAnsi="Times New Roman" w:cs="Times New Roman"/>
          <w:sz w:val="24"/>
          <w:szCs w:val="24"/>
        </w:rPr>
        <w:t>, </w:t>
      </w:r>
      <w:r w:rsidR="002F0691" w:rsidRPr="002F0691">
        <w:rPr>
          <w:rFonts w:ascii="Times New Roman" w:hAnsi="Times New Roman" w:cs="Times New Roman"/>
          <w:i/>
          <w:iCs/>
          <w:sz w:val="24"/>
          <w:szCs w:val="24"/>
        </w:rPr>
        <w:t>26</w:t>
      </w:r>
      <w:r w:rsidR="002F0691" w:rsidRPr="002F0691">
        <w:rPr>
          <w:rFonts w:ascii="Times New Roman" w:hAnsi="Times New Roman" w:cs="Times New Roman"/>
          <w:sz w:val="24"/>
          <w:szCs w:val="24"/>
        </w:rPr>
        <w:t>(6), 601-609.</w:t>
      </w:r>
    </w:p>
    <w:p w14:paraId="59D5D53C" w14:textId="77777777" w:rsidR="00700A18" w:rsidRDefault="00700A18" w:rsidP="005E327D">
      <w:pPr>
        <w:tabs>
          <w:tab w:val="left" w:pos="1545"/>
        </w:tabs>
        <w:spacing w:line="480" w:lineRule="auto"/>
        <w:rPr>
          <w:rFonts w:ascii="Times New Roman" w:hAnsi="Times New Roman" w:cs="Times New Roman"/>
          <w:sz w:val="24"/>
          <w:szCs w:val="24"/>
        </w:rPr>
      </w:pPr>
    </w:p>
    <w:p w14:paraId="7B6254E1" w14:textId="77777777" w:rsidR="00A97039" w:rsidRDefault="00A97039" w:rsidP="00A97039">
      <w:pPr>
        <w:tabs>
          <w:tab w:val="left" w:pos="1545"/>
        </w:tabs>
        <w:spacing w:line="480" w:lineRule="auto"/>
        <w:jc w:val="center"/>
        <w:rPr>
          <w:rFonts w:ascii="Times New Roman" w:hAnsi="Times New Roman" w:cs="Times New Roman"/>
          <w:sz w:val="24"/>
          <w:szCs w:val="24"/>
        </w:rPr>
      </w:pPr>
    </w:p>
    <w:p w14:paraId="065F4622" w14:textId="77777777" w:rsidR="00A97039" w:rsidRDefault="00A97039" w:rsidP="00A97039">
      <w:pPr>
        <w:tabs>
          <w:tab w:val="left" w:pos="1545"/>
        </w:tabs>
        <w:spacing w:line="480" w:lineRule="auto"/>
        <w:jc w:val="center"/>
        <w:rPr>
          <w:rFonts w:ascii="Times New Roman" w:hAnsi="Times New Roman" w:cs="Times New Roman"/>
          <w:sz w:val="24"/>
          <w:szCs w:val="24"/>
        </w:rPr>
      </w:pPr>
    </w:p>
    <w:p w14:paraId="10124CB6" w14:textId="77777777" w:rsidR="00A97039" w:rsidRDefault="00A97039" w:rsidP="00A97039">
      <w:pPr>
        <w:tabs>
          <w:tab w:val="left" w:pos="1545"/>
        </w:tabs>
        <w:spacing w:line="480" w:lineRule="auto"/>
        <w:jc w:val="center"/>
        <w:rPr>
          <w:rFonts w:ascii="Times New Roman" w:hAnsi="Times New Roman" w:cs="Times New Roman"/>
          <w:sz w:val="24"/>
          <w:szCs w:val="24"/>
        </w:rPr>
      </w:pPr>
    </w:p>
    <w:p w14:paraId="2915AB19" w14:textId="77777777" w:rsidR="00A97039" w:rsidRPr="00CF4E0D" w:rsidRDefault="00A97039" w:rsidP="00A97039">
      <w:pPr>
        <w:tabs>
          <w:tab w:val="left" w:pos="1545"/>
        </w:tabs>
        <w:spacing w:line="480" w:lineRule="auto"/>
        <w:ind w:left="284" w:hanging="284"/>
        <w:rPr>
          <w:rFonts w:ascii="Times New Roman" w:hAnsi="Times New Roman" w:cs="Times New Roman"/>
          <w:sz w:val="24"/>
          <w:szCs w:val="24"/>
        </w:rPr>
      </w:pPr>
    </w:p>
    <w:sectPr w:rsidR="00A97039" w:rsidRPr="00CF4E0D" w:rsidSect="00496C0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3D1D9" w14:textId="77777777" w:rsidR="005A41D8" w:rsidRDefault="005A41D8">
      <w:pPr>
        <w:spacing w:after="0" w:line="240" w:lineRule="auto"/>
      </w:pPr>
      <w:r>
        <w:separator/>
      </w:r>
    </w:p>
  </w:endnote>
  <w:endnote w:type="continuationSeparator" w:id="0">
    <w:p w14:paraId="255A6637" w14:textId="77777777" w:rsidR="005A41D8" w:rsidRDefault="005A4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92C62" w14:textId="77777777" w:rsidR="005A41D8" w:rsidRDefault="005A41D8">
      <w:pPr>
        <w:spacing w:after="0" w:line="240" w:lineRule="auto"/>
      </w:pPr>
      <w:r>
        <w:separator/>
      </w:r>
    </w:p>
  </w:footnote>
  <w:footnote w:type="continuationSeparator" w:id="0">
    <w:p w14:paraId="5D6F2FC8" w14:textId="77777777" w:rsidR="005A41D8" w:rsidRDefault="005A4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82709815" w:displacedByCustomXml="next"/>
  <w:sdt>
    <w:sdtPr>
      <w:rPr>
        <w:rFonts w:ascii="Times New Roman" w:hAnsi="Times New Roman" w:cs="Times New Roman"/>
        <w:sz w:val="24"/>
        <w:szCs w:val="24"/>
      </w:rPr>
      <w:id w:val="979619"/>
      <w:docPartObj>
        <w:docPartGallery w:val="Page Numbers (Top of Page)"/>
        <w:docPartUnique/>
      </w:docPartObj>
    </w:sdtPr>
    <w:sdtEndPr/>
    <w:sdtContent>
      <w:bookmarkEnd w:id="3" w:displacedByCustomXml="prev"/>
      <w:p w14:paraId="60702460" w14:textId="56246105" w:rsidR="00AE3FEE" w:rsidRPr="00477055" w:rsidRDefault="00C11B95" w:rsidP="00477055">
        <w:pPr>
          <w:pStyle w:val="Header"/>
          <w:ind w:left="5400" w:firstLine="3960"/>
          <w:rPr>
            <w:rFonts w:ascii="Times New Roman" w:hAnsi="Times New Roman" w:cs="Times New Roman"/>
            <w:sz w:val="24"/>
            <w:szCs w:val="24"/>
          </w:rPr>
        </w:pPr>
        <w:r w:rsidRPr="00477055">
          <w:rPr>
            <w:rFonts w:ascii="Times New Roman" w:hAnsi="Times New Roman" w:cs="Times New Roman"/>
            <w:sz w:val="24"/>
            <w:szCs w:val="24"/>
          </w:rPr>
          <w:fldChar w:fldCharType="begin"/>
        </w:r>
        <w:r w:rsidRPr="00477055">
          <w:rPr>
            <w:rFonts w:ascii="Times New Roman" w:hAnsi="Times New Roman" w:cs="Times New Roman"/>
            <w:sz w:val="24"/>
            <w:szCs w:val="24"/>
          </w:rPr>
          <w:instrText xml:space="preserve"> PAGE   \* MERGEFORMAT </w:instrText>
        </w:r>
        <w:r w:rsidRPr="00477055">
          <w:rPr>
            <w:rFonts w:ascii="Times New Roman" w:hAnsi="Times New Roman" w:cs="Times New Roman"/>
            <w:sz w:val="24"/>
            <w:szCs w:val="24"/>
          </w:rPr>
          <w:fldChar w:fldCharType="separate"/>
        </w:r>
        <w:r w:rsidR="002A3274" w:rsidRPr="00477055">
          <w:rPr>
            <w:rFonts w:ascii="Times New Roman" w:hAnsi="Times New Roman" w:cs="Times New Roman"/>
            <w:noProof/>
            <w:sz w:val="24"/>
            <w:szCs w:val="24"/>
          </w:rPr>
          <w:t>2</w:t>
        </w:r>
        <w:r w:rsidRPr="00477055">
          <w:rPr>
            <w:rFonts w:ascii="Times New Roman" w:hAnsi="Times New Roman" w:cs="Times New Roman"/>
            <w:noProof/>
            <w:sz w:val="24"/>
            <w:szCs w:val="24"/>
          </w:rPr>
          <w:fldChar w:fldCharType="end"/>
        </w:r>
      </w:p>
    </w:sdtContent>
  </w:sdt>
  <w:p w14:paraId="49305522" w14:textId="77777777" w:rsidR="00AE3FEE" w:rsidRDefault="005A41D8" w:rsidP="00044360">
    <w:pPr>
      <w:pStyle w:val="Header"/>
      <w:tabs>
        <w:tab w:val="clear" w:pos="4680"/>
        <w:tab w:val="clear" w:pos="9360"/>
        <w:tab w:val="left" w:pos="375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79315"/>
      <w:docPartObj>
        <w:docPartGallery w:val="Page Numbers (Top of Page)"/>
        <w:docPartUnique/>
      </w:docPartObj>
    </w:sdtPr>
    <w:sdtEndPr/>
    <w:sdtContent>
      <w:p w14:paraId="2E1E6F1C" w14:textId="21ED47C4" w:rsidR="00AE3FEE" w:rsidRPr="00477055" w:rsidRDefault="00C87F66" w:rsidP="00477055">
        <w:pPr>
          <w:pStyle w:val="Header"/>
          <w:ind w:firstLine="4320"/>
          <w:rPr>
            <w:rFonts w:ascii="Times New Roman" w:hAnsi="Times New Roman" w:cs="Times New Roman"/>
            <w:sz w:val="24"/>
            <w:szCs w:val="24"/>
          </w:rPr>
        </w:pPr>
        <w:r w:rsidRPr="00477055">
          <w:rPr>
            <w:rFonts w:ascii="Times New Roman" w:hAnsi="Times New Roman" w:cs="Times New Roman"/>
            <w:sz w:val="24"/>
            <w:szCs w:val="24"/>
          </w:rPr>
          <w:t xml:space="preserve">                           </w:t>
        </w:r>
        <w:r w:rsidR="005A41D8" w:rsidRPr="00477055">
          <w:rPr>
            <w:rFonts w:ascii="Times New Roman" w:hAnsi="Times New Roman" w:cs="Times New Roman"/>
            <w:sz w:val="24"/>
            <w:szCs w:val="24"/>
          </w:rPr>
          <w:tab/>
        </w:r>
        <w:r w:rsidR="00C11B95" w:rsidRPr="00477055">
          <w:rPr>
            <w:rFonts w:ascii="Times New Roman" w:hAnsi="Times New Roman" w:cs="Times New Roman"/>
            <w:sz w:val="24"/>
            <w:szCs w:val="24"/>
          </w:rPr>
          <w:fldChar w:fldCharType="begin"/>
        </w:r>
        <w:r w:rsidR="00C11B95" w:rsidRPr="00477055">
          <w:rPr>
            <w:rFonts w:ascii="Times New Roman" w:hAnsi="Times New Roman" w:cs="Times New Roman"/>
            <w:sz w:val="24"/>
            <w:szCs w:val="24"/>
          </w:rPr>
          <w:instrText xml:space="preserve"> PAGE   \* MERGEFORMAT </w:instrText>
        </w:r>
        <w:r w:rsidR="00C11B95" w:rsidRPr="00477055">
          <w:rPr>
            <w:rFonts w:ascii="Times New Roman" w:hAnsi="Times New Roman" w:cs="Times New Roman"/>
            <w:sz w:val="24"/>
            <w:szCs w:val="24"/>
          </w:rPr>
          <w:fldChar w:fldCharType="separate"/>
        </w:r>
        <w:r w:rsidR="002A3274" w:rsidRPr="00477055">
          <w:rPr>
            <w:rFonts w:ascii="Times New Roman" w:hAnsi="Times New Roman" w:cs="Times New Roman"/>
            <w:noProof/>
            <w:sz w:val="24"/>
            <w:szCs w:val="24"/>
          </w:rPr>
          <w:t>1</w:t>
        </w:r>
        <w:r w:rsidR="00C11B95" w:rsidRPr="0047705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7FA8"/>
    <w:multiLevelType w:val="hybridMultilevel"/>
    <w:tmpl w:val="43245092"/>
    <w:lvl w:ilvl="0" w:tplc="363CFA12">
      <w:start w:val="1"/>
      <w:numFmt w:val="bullet"/>
      <w:lvlText w:val=""/>
      <w:lvlJc w:val="left"/>
      <w:pPr>
        <w:ind w:left="720" w:hanging="360"/>
      </w:pPr>
      <w:rPr>
        <w:rFonts w:ascii="Symbol" w:hAnsi="Symbol" w:hint="default"/>
      </w:rPr>
    </w:lvl>
    <w:lvl w:ilvl="1" w:tplc="3470FA2E" w:tentative="1">
      <w:start w:val="1"/>
      <w:numFmt w:val="bullet"/>
      <w:lvlText w:val="o"/>
      <w:lvlJc w:val="left"/>
      <w:pPr>
        <w:ind w:left="1440" w:hanging="360"/>
      </w:pPr>
      <w:rPr>
        <w:rFonts w:ascii="Courier New" w:hAnsi="Courier New" w:cs="Courier New" w:hint="default"/>
      </w:rPr>
    </w:lvl>
    <w:lvl w:ilvl="2" w:tplc="820A1FC0" w:tentative="1">
      <w:start w:val="1"/>
      <w:numFmt w:val="bullet"/>
      <w:lvlText w:val=""/>
      <w:lvlJc w:val="left"/>
      <w:pPr>
        <w:ind w:left="2160" w:hanging="360"/>
      </w:pPr>
      <w:rPr>
        <w:rFonts w:ascii="Wingdings" w:hAnsi="Wingdings" w:hint="default"/>
      </w:rPr>
    </w:lvl>
    <w:lvl w:ilvl="3" w:tplc="859045FC" w:tentative="1">
      <w:start w:val="1"/>
      <w:numFmt w:val="bullet"/>
      <w:lvlText w:val=""/>
      <w:lvlJc w:val="left"/>
      <w:pPr>
        <w:ind w:left="2880" w:hanging="360"/>
      </w:pPr>
      <w:rPr>
        <w:rFonts w:ascii="Symbol" w:hAnsi="Symbol" w:hint="default"/>
      </w:rPr>
    </w:lvl>
    <w:lvl w:ilvl="4" w:tplc="47C23CFA" w:tentative="1">
      <w:start w:val="1"/>
      <w:numFmt w:val="bullet"/>
      <w:lvlText w:val="o"/>
      <w:lvlJc w:val="left"/>
      <w:pPr>
        <w:ind w:left="3600" w:hanging="360"/>
      </w:pPr>
      <w:rPr>
        <w:rFonts w:ascii="Courier New" w:hAnsi="Courier New" w:cs="Courier New" w:hint="default"/>
      </w:rPr>
    </w:lvl>
    <w:lvl w:ilvl="5" w:tplc="B7EA1A12" w:tentative="1">
      <w:start w:val="1"/>
      <w:numFmt w:val="bullet"/>
      <w:lvlText w:val=""/>
      <w:lvlJc w:val="left"/>
      <w:pPr>
        <w:ind w:left="4320" w:hanging="360"/>
      </w:pPr>
      <w:rPr>
        <w:rFonts w:ascii="Wingdings" w:hAnsi="Wingdings" w:hint="default"/>
      </w:rPr>
    </w:lvl>
    <w:lvl w:ilvl="6" w:tplc="85826F0C" w:tentative="1">
      <w:start w:val="1"/>
      <w:numFmt w:val="bullet"/>
      <w:lvlText w:val=""/>
      <w:lvlJc w:val="left"/>
      <w:pPr>
        <w:ind w:left="5040" w:hanging="360"/>
      </w:pPr>
      <w:rPr>
        <w:rFonts w:ascii="Symbol" w:hAnsi="Symbol" w:hint="default"/>
      </w:rPr>
    </w:lvl>
    <w:lvl w:ilvl="7" w:tplc="A29E2AEC" w:tentative="1">
      <w:start w:val="1"/>
      <w:numFmt w:val="bullet"/>
      <w:lvlText w:val="o"/>
      <w:lvlJc w:val="left"/>
      <w:pPr>
        <w:ind w:left="5760" w:hanging="360"/>
      </w:pPr>
      <w:rPr>
        <w:rFonts w:ascii="Courier New" w:hAnsi="Courier New" w:cs="Courier New" w:hint="default"/>
      </w:rPr>
    </w:lvl>
    <w:lvl w:ilvl="8" w:tplc="F06CE014" w:tentative="1">
      <w:start w:val="1"/>
      <w:numFmt w:val="bullet"/>
      <w:lvlText w:val=""/>
      <w:lvlJc w:val="left"/>
      <w:pPr>
        <w:ind w:left="6480" w:hanging="360"/>
      </w:pPr>
      <w:rPr>
        <w:rFonts w:ascii="Wingdings" w:hAnsi="Wingdings" w:hint="default"/>
      </w:rPr>
    </w:lvl>
  </w:abstractNum>
  <w:abstractNum w:abstractNumId="1" w15:restartNumberingAfterBreak="0">
    <w:nsid w:val="178D1FB4"/>
    <w:multiLevelType w:val="hybridMultilevel"/>
    <w:tmpl w:val="C916C66A"/>
    <w:lvl w:ilvl="0" w:tplc="A01A9436">
      <w:start w:val="1"/>
      <w:numFmt w:val="bullet"/>
      <w:lvlText w:val=""/>
      <w:lvlJc w:val="left"/>
      <w:pPr>
        <w:ind w:left="720" w:hanging="360"/>
      </w:pPr>
      <w:rPr>
        <w:rFonts w:ascii="Symbol" w:hAnsi="Symbol" w:hint="default"/>
      </w:rPr>
    </w:lvl>
    <w:lvl w:ilvl="1" w:tplc="63F0463A" w:tentative="1">
      <w:start w:val="1"/>
      <w:numFmt w:val="bullet"/>
      <w:lvlText w:val="o"/>
      <w:lvlJc w:val="left"/>
      <w:pPr>
        <w:ind w:left="1440" w:hanging="360"/>
      </w:pPr>
      <w:rPr>
        <w:rFonts w:ascii="Courier New" w:hAnsi="Courier New" w:cs="Courier New" w:hint="default"/>
      </w:rPr>
    </w:lvl>
    <w:lvl w:ilvl="2" w:tplc="A9883564" w:tentative="1">
      <w:start w:val="1"/>
      <w:numFmt w:val="bullet"/>
      <w:lvlText w:val=""/>
      <w:lvlJc w:val="left"/>
      <w:pPr>
        <w:ind w:left="2160" w:hanging="360"/>
      </w:pPr>
      <w:rPr>
        <w:rFonts w:ascii="Wingdings" w:hAnsi="Wingdings" w:hint="default"/>
      </w:rPr>
    </w:lvl>
    <w:lvl w:ilvl="3" w:tplc="92F0A526" w:tentative="1">
      <w:start w:val="1"/>
      <w:numFmt w:val="bullet"/>
      <w:lvlText w:val=""/>
      <w:lvlJc w:val="left"/>
      <w:pPr>
        <w:ind w:left="2880" w:hanging="360"/>
      </w:pPr>
      <w:rPr>
        <w:rFonts w:ascii="Symbol" w:hAnsi="Symbol" w:hint="default"/>
      </w:rPr>
    </w:lvl>
    <w:lvl w:ilvl="4" w:tplc="3EBC186C" w:tentative="1">
      <w:start w:val="1"/>
      <w:numFmt w:val="bullet"/>
      <w:lvlText w:val="o"/>
      <w:lvlJc w:val="left"/>
      <w:pPr>
        <w:ind w:left="3600" w:hanging="360"/>
      </w:pPr>
      <w:rPr>
        <w:rFonts w:ascii="Courier New" w:hAnsi="Courier New" w:cs="Courier New" w:hint="default"/>
      </w:rPr>
    </w:lvl>
    <w:lvl w:ilvl="5" w:tplc="5986CB2C" w:tentative="1">
      <w:start w:val="1"/>
      <w:numFmt w:val="bullet"/>
      <w:lvlText w:val=""/>
      <w:lvlJc w:val="left"/>
      <w:pPr>
        <w:ind w:left="4320" w:hanging="360"/>
      </w:pPr>
      <w:rPr>
        <w:rFonts w:ascii="Wingdings" w:hAnsi="Wingdings" w:hint="default"/>
      </w:rPr>
    </w:lvl>
    <w:lvl w:ilvl="6" w:tplc="E8AA4E24" w:tentative="1">
      <w:start w:val="1"/>
      <w:numFmt w:val="bullet"/>
      <w:lvlText w:val=""/>
      <w:lvlJc w:val="left"/>
      <w:pPr>
        <w:ind w:left="5040" w:hanging="360"/>
      </w:pPr>
      <w:rPr>
        <w:rFonts w:ascii="Symbol" w:hAnsi="Symbol" w:hint="default"/>
      </w:rPr>
    </w:lvl>
    <w:lvl w:ilvl="7" w:tplc="3882389A" w:tentative="1">
      <w:start w:val="1"/>
      <w:numFmt w:val="bullet"/>
      <w:lvlText w:val="o"/>
      <w:lvlJc w:val="left"/>
      <w:pPr>
        <w:ind w:left="5760" w:hanging="360"/>
      </w:pPr>
      <w:rPr>
        <w:rFonts w:ascii="Courier New" w:hAnsi="Courier New" w:cs="Courier New" w:hint="default"/>
      </w:rPr>
    </w:lvl>
    <w:lvl w:ilvl="8" w:tplc="FF08641C" w:tentative="1">
      <w:start w:val="1"/>
      <w:numFmt w:val="bullet"/>
      <w:lvlText w:val=""/>
      <w:lvlJc w:val="left"/>
      <w:pPr>
        <w:ind w:left="6480" w:hanging="360"/>
      </w:pPr>
      <w:rPr>
        <w:rFonts w:ascii="Wingdings" w:hAnsi="Wingdings" w:hint="default"/>
      </w:rPr>
    </w:lvl>
  </w:abstractNum>
  <w:abstractNum w:abstractNumId="2" w15:restartNumberingAfterBreak="0">
    <w:nsid w:val="34BA10DA"/>
    <w:multiLevelType w:val="multilevel"/>
    <w:tmpl w:val="37E48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0E7F70"/>
    <w:multiLevelType w:val="hybridMultilevel"/>
    <w:tmpl w:val="6C38FF8C"/>
    <w:lvl w:ilvl="0" w:tplc="DE5C2368">
      <w:start w:val="3"/>
      <w:numFmt w:val="decimal"/>
      <w:lvlText w:val="%1"/>
      <w:lvlJc w:val="left"/>
      <w:pPr>
        <w:ind w:left="644" w:hanging="360"/>
      </w:pPr>
      <w:rPr>
        <w:rFonts w:hint="default"/>
      </w:rPr>
    </w:lvl>
    <w:lvl w:ilvl="1" w:tplc="B808C3CC" w:tentative="1">
      <w:start w:val="1"/>
      <w:numFmt w:val="lowerLetter"/>
      <w:lvlText w:val="%2."/>
      <w:lvlJc w:val="left"/>
      <w:pPr>
        <w:ind w:left="1364" w:hanging="360"/>
      </w:pPr>
    </w:lvl>
    <w:lvl w:ilvl="2" w:tplc="1054C73C" w:tentative="1">
      <w:start w:val="1"/>
      <w:numFmt w:val="lowerRoman"/>
      <w:lvlText w:val="%3."/>
      <w:lvlJc w:val="right"/>
      <w:pPr>
        <w:ind w:left="2084" w:hanging="180"/>
      </w:pPr>
    </w:lvl>
    <w:lvl w:ilvl="3" w:tplc="EF80C962" w:tentative="1">
      <w:start w:val="1"/>
      <w:numFmt w:val="decimal"/>
      <w:lvlText w:val="%4."/>
      <w:lvlJc w:val="left"/>
      <w:pPr>
        <w:ind w:left="2804" w:hanging="360"/>
      </w:pPr>
    </w:lvl>
    <w:lvl w:ilvl="4" w:tplc="2910CE94" w:tentative="1">
      <w:start w:val="1"/>
      <w:numFmt w:val="lowerLetter"/>
      <w:lvlText w:val="%5."/>
      <w:lvlJc w:val="left"/>
      <w:pPr>
        <w:ind w:left="3524" w:hanging="360"/>
      </w:pPr>
    </w:lvl>
    <w:lvl w:ilvl="5" w:tplc="845C6232" w:tentative="1">
      <w:start w:val="1"/>
      <w:numFmt w:val="lowerRoman"/>
      <w:lvlText w:val="%6."/>
      <w:lvlJc w:val="right"/>
      <w:pPr>
        <w:ind w:left="4244" w:hanging="180"/>
      </w:pPr>
    </w:lvl>
    <w:lvl w:ilvl="6" w:tplc="753A9AEE" w:tentative="1">
      <w:start w:val="1"/>
      <w:numFmt w:val="decimal"/>
      <w:lvlText w:val="%7."/>
      <w:lvlJc w:val="left"/>
      <w:pPr>
        <w:ind w:left="4964" w:hanging="360"/>
      </w:pPr>
    </w:lvl>
    <w:lvl w:ilvl="7" w:tplc="4072AFE8" w:tentative="1">
      <w:start w:val="1"/>
      <w:numFmt w:val="lowerLetter"/>
      <w:lvlText w:val="%8."/>
      <w:lvlJc w:val="left"/>
      <w:pPr>
        <w:ind w:left="5684" w:hanging="360"/>
      </w:pPr>
    </w:lvl>
    <w:lvl w:ilvl="8" w:tplc="D3F61798" w:tentative="1">
      <w:start w:val="1"/>
      <w:numFmt w:val="lowerRoman"/>
      <w:lvlText w:val="%9."/>
      <w:lvlJc w:val="right"/>
      <w:pPr>
        <w:ind w:left="6404" w:hanging="180"/>
      </w:pPr>
    </w:lvl>
  </w:abstractNum>
  <w:abstractNum w:abstractNumId="4" w15:restartNumberingAfterBreak="0">
    <w:nsid w:val="43EC01EF"/>
    <w:multiLevelType w:val="hybridMultilevel"/>
    <w:tmpl w:val="D432419A"/>
    <w:lvl w:ilvl="0" w:tplc="6D3E81A6">
      <w:start w:val="1"/>
      <w:numFmt w:val="bullet"/>
      <w:lvlText w:val=""/>
      <w:lvlJc w:val="left"/>
      <w:pPr>
        <w:ind w:left="720" w:hanging="360"/>
      </w:pPr>
      <w:rPr>
        <w:rFonts w:ascii="Symbol" w:hAnsi="Symbol" w:hint="default"/>
      </w:rPr>
    </w:lvl>
    <w:lvl w:ilvl="1" w:tplc="3BCEA8E0" w:tentative="1">
      <w:start w:val="1"/>
      <w:numFmt w:val="bullet"/>
      <w:lvlText w:val="o"/>
      <w:lvlJc w:val="left"/>
      <w:pPr>
        <w:ind w:left="1440" w:hanging="360"/>
      </w:pPr>
      <w:rPr>
        <w:rFonts w:ascii="Courier New" w:hAnsi="Courier New" w:cs="Courier New" w:hint="default"/>
      </w:rPr>
    </w:lvl>
    <w:lvl w:ilvl="2" w:tplc="2E167994" w:tentative="1">
      <w:start w:val="1"/>
      <w:numFmt w:val="bullet"/>
      <w:lvlText w:val=""/>
      <w:lvlJc w:val="left"/>
      <w:pPr>
        <w:ind w:left="2160" w:hanging="360"/>
      </w:pPr>
      <w:rPr>
        <w:rFonts w:ascii="Wingdings" w:hAnsi="Wingdings" w:hint="default"/>
      </w:rPr>
    </w:lvl>
    <w:lvl w:ilvl="3" w:tplc="BF62C66E" w:tentative="1">
      <w:start w:val="1"/>
      <w:numFmt w:val="bullet"/>
      <w:lvlText w:val=""/>
      <w:lvlJc w:val="left"/>
      <w:pPr>
        <w:ind w:left="2880" w:hanging="360"/>
      </w:pPr>
      <w:rPr>
        <w:rFonts w:ascii="Symbol" w:hAnsi="Symbol" w:hint="default"/>
      </w:rPr>
    </w:lvl>
    <w:lvl w:ilvl="4" w:tplc="EE9C9530" w:tentative="1">
      <w:start w:val="1"/>
      <w:numFmt w:val="bullet"/>
      <w:lvlText w:val="o"/>
      <w:lvlJc w:val="left"/>
      <w:pPr>
        <w:ind w:left="3600" w:hanging="360"/>
      </w:pPr>
      <w:rPr>
        <w:rFonts w:ascii="Courier New" w:hAnsi="Courier New" w:cs="Courier New" w:hint="default"/>
      </w:rPr>
    </w:lvl>
    <w:lvl w:ilvl="5" w:tplc="CC989450" w:tentative="1">
      <w:start w:val="1"/>
      <w:numFmt w:val="bullet"/>
      <w:lvlText w:val=""/>
      <w:lvlJc w:val="left"/>
      <w:pPr>
        <w:ind w:left="4320" w:hanging="360"/>
      </w:pPr>
      <w:rPr>
        <w:rFonts w:ascii="Wingdings" w:hAnsi="Wingdings" w:hint="default"/>
      </w:rPr>
    </w:lvl>
    <w:lvl w:ilvl="6" w:tplc="2CEE110A" w:tentative="1">
      <w:start w:val="1"/>
      <w:numFmt w:val="bullet"/>
      <w:lvlText w:val=""/>
      <w:lvlJc w:val="left"/>
      <w:pPr>
        <w:ind w:left="5040" w:hanging="360"/>
      </w:pPr>
      <w:rPr>
        <w:rFonts w:ascii="Symbol" w:hAnsi="Symbol" w:hint="default"/>
      </w:rPr>
    </w:lvl>
    <w:lvl w:ilvl="7" w:tplc="267015FE" w:tentative="1">
      <w:start w:val="1"/>
      <w:numFmt w:val="bullet"/>
      <w:lvlText w:val="o"/>
      <w:lvlJc w:val="left"/>
      <w:pPr>
        <w:ind w:left="5760" w:hanging="360"/>
      </w:pPr>
      <w:rPr>
        <w:rFonts w:ascii="Courier New" w:hAnsi="Courier New" w:cs="Courier New" w:hint="default"/>
      </w:rPr>
    </w:lvl>
    <w:lvl w:ilvl="8" w:tplc="336042A8" w:tentative="1">
      <w:start w:val="1"/>
      <w:numFmt w:val="bullet"/>
      <w:lvlText w:val=""/>
      <w:lvlJc w:val="left"/>
      <w:pPr>
        <w:ind w:left="6480" w:hanging="360"/>
      </w:pPr>
      <w:rPr>
        <w:rFonts w:ascii="Wingdings" w:hAnsi="Wingdings" w:hint="default"/>
      </w:rPr>
    </w:lvl>
  </w:abstractNum>
  <w:abstractNum w:abstractNumId="5" w15:restartNumberingAfterBreak="0">
    <w:nsid w:val="508675D3"/>
    <w:multiLevelType w:val="hybridMultilevel"/>
    <w:tmpl w:val="0F3AA5B2"/>
    <w:lvl w:ilvl="0" w:tplc="364C52AC">
      <w:start w:val="1"/>
      <w:numFmt w:val="bullet"/>
      <w:lvlText w:val=""/>
      <w:lvlJc w:val="left"/>
      <w:pPr>
        <w:ind w:left="840" w:hanging="360"/>
      </w:pPr>
      <w:rPr>
        <w:rFonts w:ascii="Symbol" w:hAnsi="Symbol" w:hint="default"/>
      </w:rPr>
    </w:lvl>
    <w:lvl w:ilvl="1" w:tplc="0BBEFC8A" w:tentative="1">
      <w:start w:val="1"/>
      <w:numFmt w:val="bullet"/>
      <w:lvlText w:val="o"/>
      <w:lvlJc w:val="left"/>
      <w:pPr>
        <w:ind w:left="1560" w:hanging="360"/>
      </w:pPr>
      <w:rPr>
        <w:rFonts w:ascii="Courier New" w:hAnsi="Courier New" w:cs="Courier New" w:hint="default"/>
      </w:rPr>
    </w:lvl>
    <w:lvl w:ilvl="2" w:tplc="FD403CA6" w:tentative="1">
      <w:start w:val="1"/>
      <w:numFmt w:val="bullet"/>
      <w:lvlText w:val=""/>
      <w:lvlJc w:val="left"/>
      <w:pPr>
        <w:ind w:left="2280" w:hanging="360"/>
      </w:pPr>
      <w:rPr>
        <w:rFonts w:ascii="Wingdings" w:hAnsi="Wingdings" w:hint="default"/>
      </w:rPr>
    </w:lvl>
    <w:lvl w:ilvl="3" w:tplc="127A28D0" w:tentative="1">
      <w:start w:val="1"/>
      <w:numFmt w:val="bullet"/>
      <w:lvlText w:val=""/>
      <w:lvlJc w:val="left"/>
      <w:pPr>
        <w:ind w:left="3000" w:hanging="360"/>
      </w:pPr>
      <w:rPr>
        <w:rFonts w:ascii="Symbol" w:hAnsi="Symbol" w:hint="default"/>
      </w:rPr>
    </w:lvl>
    <w:lvl w:ilvl="4" w:tplc="3CE6AAAA" w:tentative="1">
      <w:start w:val="1"/>
      <w:numFmt w:val="bullet"/>
      <w:lvlText w:val="o"/>
      <w:lvlJc w:val="left"/>
      <w:pPr>
        <w:ind w:left="3720" w:hanging="360"/>
      </w:pPr>
      <w:rPr>
        <w:rFonts w:ascii="Courier New" w:hAnsi="Courier New" w:cs="Courier New" w:hint="default"/>
      </w:rPr>
    </w:lvl>
    <w:lvl w:ilvl="5" w:tplc="ABE02118" w:tentative="1">
      <w:start w:val="1"/>
      <w:numFmt w:val="bullet"/>
      <w:lvlText w:val=""/>
      <w:lvlJc w:val="left"/>
      <w:pPr>
        <w:ind w:left="4440" w:hanging="360"/>
      </w:pPr>
      <w:rPr>
        <w:rFonts w:ascii="Wingdings" w:hAnsi="Wingdings" w:hint="default"/>
      </w:rPr>
    </w:lvl>
    <w:lvl w:ilvl="6" w:tplc="096CCD90" w:tentative="1">
      <w:start w:val="1"/>
      <w:numFmt w:val="bullet"/>
      <w:lvlText w:val=""/>
      <w:lvlJc w:val="left"/>
      <w:pPr>
        <w:ind w:left="5160" w:hanging="360"/>
      </w:pPr>
      <w:rPr>
        <w:rFonts w:ascii="Symbol" w:hAnsi="Symbol" w:hint="default"/>
      </w:rPr>
    </w:lvl>
    <w:lvl w:ilvl="7" w:tplc="846A471E" w:tentative="1">
      <w:start w:val="1"/>
      <w:numFmt w:val="bullet"/>
      <w:lvlText w:val="o"/>
      <w:lvlJc w:val="left"/>
      <w:pPr>
        <w:ind w:left="5880" w:hanging="360"/>
      </w:pPr>
      <w:rPr>
        <w:rFonts w:ascii="Courier New" w:hAnsi="Courier New" w:cs="Courier New" w:hint="default"/>
      </w:rPr>
    </w:lvl>
    <w:lvl w:ilvl="8" w:tplc="E116A4BA" w:tentative="1">
      <w:start w:val="1"/>
      <w:numFmt w:val="bullet"/>
      <w:lvlText w:val=""/>
      <w:lvlJc w:val="left"/>
      <w:pPr>
        <w:ind w:left="6600" w:hanging="360"/>
      </w:pPr>
      <w:rPr>
        <w:rFonts w:ascii="Wingdings" w:hAnsi="Wingdings" w:hint="default"/>
      </w:rPr>
    </w:lvl>
  </w:abstractNum>
  <w:abstractNum w:abstractNumId="6" w15:restartNumberingAfterBreak="0">
    <w:nsid w:val="565C5205"/>
    <w:multiLevelType w:val="hybridMultilevel"/>
    <w:tmpl w:val="C5D4E2E6"/>
    <w:lvl w:ilvl="0" w:tplc="C82A7924">
      <w:start w:val="1"/>
      <w:numFmt w:val="bullet"/>
      <w:lvlText w:val=""/>
      <w:lvlJc w:val="left"/>
      <w:pPr>
        <w:ind w:left="720" w:hanging="360"/>
      </w:pPr>
      <w:rPr>
        <w:rFonts w:ascii="Symbol" w:hAnsi="Symbol" w:hint="default"/>
      </w:rPr>
    </w:lvl>
    <w:lvl w:ilvl="1" w:tplc="E4D4496E" w:tentative="1">
      <w:start w:val="1"/>
      <w:numFmt w:val="bullet"/>
      <w:lvlText w:val="o"/>
      <w:lvlJc w:val="left"/>
      <w:pPr>
        <w:ind w:left="1440" w:hanging="360"/>
      </w:pPr>
      <w:rPr>
        <w:rFonts w:ascii="Courier New" w:hAnsi="Courier New" w:cs="Courier New" w:hint="default"/>
      </w:rPr>
    </w:lvl>
    <w:lvl w:ilvl="2" w:tplc="89B0AD40" w:tentative="1">
      <w:start w:val="1"/>
      <w:numFmt w:val="bullet"/>
      <w:lvlText w:val=""/>
      <w:lvlJc w:val="left"/>
      <w:pPr>
        <w:ind w:left="2160" w:hanging="360"/>
      </w:pPr>
      <w:rPr>
        <w:rFonts w:ascii="Wingdings" w:hAnsi="Wingdings" w:hint="default"/>
      </w:rPr>
    </w:lvl>
    <w:lvl w:ilvl="3" w:tplc="23EED22E" w:tentative="1">
      <w:start w:val="1"/>
      <w:numFmt w:val="bullet"/>
      <w:lvlText w:val=""/>
      <w:lvlJc w:val="left"/>
      <w:pPr>
        <w:ind w:left="2880" w:hanging="360"/>
      </w:pPr>
      <w:rPr>
        <w:rFonts w:ascii="Symbol" w:hAnsi="Symbol" w:hint="default"/>
      </w:rPr>
    </w:lvl>
    <w:lvl w:ilvl="4" w:tplc="CFDCCF40" w:tentative="1">
      <w:start w:val="1"/>
      <w:numFmt w:val="bullet"/>
      <w:lvlText w:val="o"/>
      <w:lvlJc w:val="left"/>
      <w:pPr>
        <w:ind w:left="3600" w:hanging="360"/>
      </w:pPr>
      <w:rPr>
        <w:rFonts w:ascii="Courier New" w:hAnsi="Courier New" w:cs="Courier New" w:hint="default"/>
      </w:rPr>
    </w:lvl>
    <w:lvl w:ilvl="5" w:tplc="508C8362" w:tentative="1">
      <w:start w:val="1"/>
      <w:numFmt w:val="bullet"/>
      <w:lvlText w:val=""/>
      <w:lvlJc w:val="left"/>
      <w:pPr>
        <w:ind w:left="4320" w:hanging="360"/>
      </w:pPr>
      <w:rPr>
        <w:rFonts w:ascii="Wingdings" w:hAnsi="Wingdings" w:hint="default"/>
      </w:rPr>
    </w:lvl>
    <w:lvl w:ilvl="6" w:tplc="CB760800" w:tentative="1">
      <w:start w:val="1"/>
      <w:numFmt w:val="bullet"/>
      <w:lvlText w:val=""/>
      <w:lvlJc w:val="left"/>
      <w:pPr>
        <w:ind w:left="5040" w:hanging="360"/>
      </w:pPr>
      <w:rPr>
        <w:rFonts w:ascii="Symbol" w:hAnsi="Symbol" w:hint="default"/>
      </w:rPr>
    </w:lvl>
    <w:lvl w:ilvl="7" w:tplc="4C6C2BAA" w:tentative="1">
      <w:start w:val="1"/>
      <w:numFmt w:val="bullet"/>
      <w:lvlText w:val="o"/>
      <w:lvlJc w:val="left"/>
      <w:pPr>
        <w:ind w:left="5760" w:hanging="360"/>
      </w:pPr>
      <w:rPr>
        <w:rFonts w:ascii="Courier New" w:hAnsi="Courier New" w:cs="Courier New" w:hint="default"/>
      </w:rPr>
    </w:lvl>
    <w:lvl w:ilvl="8" w:tplc="9A60CBE8" w:tentative="1">
      <w:start w:val="1"/>
      <w:numFmt w:val="bullet"/>
      <w:lvlText w:val=""/>
      <w:lvlJc w:val="left"/>
      <w:pPr>
        <w:ind w:left="6480" w:hanging="360"/>
      </w:pPr>
      <w:rPr>
        <w:rFonts w:ascii="Wingdings" w:hAnsi="Wingdings" w:hint="default"/>
      </w:rPr>
    </w:lvl>
  </w:abstractNum>
  <w:abstractNum w:abstractNumId="7" w15:restartNumberingAfterBreak="0">
    <w:nsid w:val="614C7B0A"/>
    <w:multiLevelType w:val="hybridMultilevel"/>
    <w:tmpl w:val="4B6E3A8E"/>
    <w:lvl w:ilvl="0" w:tplc="18A032DC">
      <w:start w:val="1"/>
      <w:numFmt w:val="decimal"/>
      <w:lvlText w:val="%1."/>
      <w:lvlJc w:val="left"/>
      <w:pPr>
        <w:ind w:left="502" w:hanging="360"/>
      </w:pPr>
      <w:rPr>
        <w:rFonts w:hint="default"/>
        <w:b/>
        <w:bCs/>
      </w:rPr>
    </w:lvl>
    <w:lvl w:ilvl="1" w:tplc="90C0C11A" w:tentative="1">
      <w:start w:val="1"/>
      <w:numFmt w:val="lowerLetter"/>
      <w:lvlText w:val="%2."/>
      <w:lvlJc w:val="left"/>
      <w:pPr>
        <w:ind w:left="1222" w:hanging="360"/>
      </w:pPr>
    </w:lvl>
    <w:lvl w:ilvl="2" w:tplc="9A38DD38" w:tentative="1">
      <w:start w:val="1"/>
      <w:numFmt w:val="lowerRoman"/>
      <w:lvlText w:val="%3."/>
      <w:lvlJc w:val="right"/>
      <w:pPr>
        <w:ind w:left="1942" w:hanging="180"/>
      </w:pPr>
    </w:lvl>
    <w:lvl w:ilvl="3" w:tplc="28AA8D68" w:tentative="1">
      <w:start w:val="1"/>
      <w:numFmt w:val="decimal"/>
      <w:lvlText w:val="%4."/>
      <w:lvlJc w:val="left"/>
      <w:pPr>
        <w:ind w:left="2662" w:hanging="360"/>
      </w:pPr>
    </w:lvl>
    <w:lvl w:ilvl="4" w:tplc="3476FA5A" w:tentative="1">
      <w:start w:val="1"/>
      <w:numFmt w:val="lowerLetter"/>
      <w:lvlText w:val="%5."/>
      <w:lvlJc w:val="left"/>
      <w:pPr>
        <w:ind w:left="3382" w:hanging="360"/>
      </w:pPr>
    </w:lvl>
    <w:lvl w:ilvl="5" w:tplc="FCE20B3A" w:tentative="1">
      <w:start w:val="1"/>
      <w:numFmt w:val="lowerRoman"/>
      <w:lvlText w:val="%6."/>
      <w:lvlJc w:val="right"/>
      <w:pPr>
        <w:ind w:left="4102" w:hanging="180"/>
      </w:pPr>
    </w:lvl>
    <w:lvl w:ilvl="6" w:tplc="EA88EE4A" w:tentative="1">
      <w:start w:val="1"/>
      <w:numFmt w:val="decimal"/>
      <w:lvlText w:val="%7."/>
      <w:lvlJc w:val="left"/>
      <w:pPr>
        <w:ind w:left="4822" w:hanging="360"/>
      </w:pPr>
    </w:lvl>
    <w:lvl w:ilvl="7" w:tplc="1764A764" w:tentative="1">
      <w:start w:val="1"/>
      <w:numFmt w:val="lowerLetter"/>
      <w:lvlText w:val="%8."/>
      <w:lvlJc w:val="left"/>
      <w:pPr>
        <w:ind w:left="5542" w:hanging="360"/>
      </w:pPr>
    </w:lvl>
    <w:lvl w:ilvl="8" w:tplc="46F6E1D8" w:tentative="1">
      <w:start w:val="1"/>
      <w:numFmt w:val="lowerRoman"/>
      <w:lvlText w:val="%9."/>
      <w:lvlJc w:val="right"/>
      <w:pPr>
        <w:ind w:left="6262" w:hanging="180"/>
      </w:pPr>
    </w:lvl>
  </w:abstractNum>
  <w:abstractNum w:abstractNumId="8" w15:restartNumberingAfterBreak="0">
    <w:nsid w:val="63F74D97"/>
    <w:multiLevelType w:val="hybridMultilevel"/>
    <w:tmpl w:val="BCACAA24"/>
    <w:lvl w:ilvl="0" w:tplc="C1BCFB50">
      <w:start w:val="3"/>
      <w:numFmt w:val="decimal"/>
      <w:lvlText w:val="%1"/>
      <w:lvlJc w:val="left"/>
      <w:pPr>
        <w:ind w:left="720" w:hanging="360"/>
      </w:pPr>
      <w:rPr>
        <w:rFonts w:hint="default"/>
      </w:rPr>
    </w:lvl>
    <w:lvl w:ilvl="1" w:tplc="B1F0B828" w:tentative="1">
      <w:start w:val="1"/>
      <w:numFmt w:val="lowerLetter"/>
      <w:lvlText w:val="%2."/>
      <w:lvlJc w:val="left"/>
      <w:pPr>
        <w:ind w:left="1440" w:hanging="360"/>
      </w:pPr>
    </w:lvl>
    <w:lvl w:ilvl="2" w:tplc="8FB22310" w:tentative="1">
      <w:start w:val="1"/>
      <w:numFmt w:val="lowerRoman"/>
      <w:lvlText w:val="%3."/>
      <w:lvlJc w:val="right"/>
      <w:pPr>
        <w:ind w:left="2160" w:hanging="180"/>
      </w:pPr>
    </w:lvl>
    <w:lvl w:ilvl="3" w:tplc="88BCFC98" w:tentative="1">
      <w:start w:val="1"/>
      <w:numFmt w:val="decimal"/>
      <w:lvlText w:val="%4."/>
      <w:lvlJc w:val="left"/>
      <w:pPr>
        <w:ind w:left="2880" w:hanging="360"/>
      </w:pPr>
    </w:lvl>
    <w:lvl w:ilvl="4" w:tplc="20FA8130" w:tentative="1">
      <w:start w:val="1"/>
      <w:numFmt w:val="lowerLetter"/>
      <w:lvlText w:val="%5."/>
      <w:lvlJc w:val="left"/>
      <w:pPr>
        <w:ind w:left="3600" w:hanging="360"/>
      </w:pPr>
    </w:lvl>
    <w:lvl w:ilvl="5" w:tplc="94702EB6" w:tentative="1">
      <w:start w:val="1"/>
      <w:numFmt w:val="lowerRoman"/>
      <w:lvlText w:val="%6."/>
      <w:lvlJc w:val="right"/>
      <w:pPr>
        <w:ind w:left="4320" w:hanging="180"/>
      </w:pPr>
    </w:lvl>
    <w:lvl w:ilvl="6" w:tplc="5CDE33C8" w:tentative="1">
      <w:start w:val="1"/>
      <w:numFmt w:val="decimal"/>
      <w:lvlText w:val="%7."/>
      <w:lvlJc w:val="left"/>
      <w:pPr>
        <w:ind w:left="5040" w:hanging="360"/>
      </w:pPr>
    </w:lvl>
    <w:lvl w:ilvl="7" w:tplc="DFAEB454" w:tentative="1">
      <w:start w:val="1"/>
      <w:numFmt w:val="lowerLetter"/>
      <w:lvlText w:val="%8."/>
      <w:lvlJc w:val="left"/>
      <w:pPr>
        <w:ind w:left="5760" w:hanging="360"/>
      </w:pPr>
    </w:lvl>
    <w:lvl w:ilvl="8" w:tplc="8D36F078" w:tentative="1">
      <w:start w:val="1"/>
      <w:numFmt w:val="lowerRoman"/>
      <w:lvlText w:val="%9."/>
      <w:lvlJc w:val="right"/>
      <w:pPr>
        <w:ind w:left="6480" w:hanging="180"/>
      </w:pPr>
    </w:lvl>
  </w:abstractNum>
  <w:abstractNum w:abstractNumId="9" w15:restartNumberingAfterBreak="0">
    <w:nsid w:val="696F280A"/>
    <w:multiLevelType w:val="multilevel"/>
    <w:tmpl w:val="7264C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C23838"/>
    <w:multiLevelType w:val="hybridMultilevel"/>
    <w:tmpl w:val="F5240FD8"/>
    <w:lvl w:ilvl="0" w:tplc="61928682">
      <w:start w:val="1"/>
      <w:numFmt w:val="bullet"/>
      <w:lvlText w:val=""/>
      <w:lvlJc w:val="left"/>
      <w:pPr>
        <w:ind w:left="720" w:hanging="360"/>
      </w:pPr>
      <w:rPr>
        <w:rFonts w:ascii="Symbol" w:hAnsi="Symbol" w:hint="default"/>
      </w:rPr>
    </w:lvl>
    <w:lvl w:ilvl="1" w:tplc="ADECD4A0" w:tentative="1">
      <w:start w:val="1"/>
      <w:numFmt w:val="bullet"/>
      <w:lvlText w:val="o"/>
      <w:lvlJc w:val="left"/>
      <w:pPr>
        <w:ind w:left="1440" w:hanging="360"/>
      </w:pPr>
      <w:rPr>
        <w:rFonts w:ascii="Courier New" w:hAnsi="Courier New" w:cs="Courier New" w:hint="default"/>
      </w:rPr>
    </w:lvl>
    <w:lvl w:ilvl="2" w:tplc="9EDE3660" w:tentative="1">
      <w:start w:val="1"/>
      <w:numFmt w:val="bullet"/>
      <w:lvlText w:val=""/>
      <w:lvlJc w:val="left"/>
      <w:pPr>
        <w:ind w:left="2160" w:hanging="360"/>
      </w:pPr>
      <w:rPr>
        <w:rFonts w:ascii="Wingdings" w:hAnsi="Wingdings" w:hint="default"/>
      </w:rPr>
    </w:lvl>
    <w:lvl w:ilvl="3" w:tplc="484866C4" w:tentative="1">
      <w:start w:val="1"/>
      <w:numFmt w:val="bullet"/>
      <w:lvlText w:val=""/>
      <w:lvlJc w:val="left"/>
      <w:pPr>
        <w:ind w:left="2880" w:hanging="360"/>
      </w:pPr>
      <w:rPr>
        <w:rFonts w:ascii="Symbol" w:hAnsi="Symbol" w:hint="default"/>
      </w:rPr>
    </w:lvl>
    <w:lvl w:ilvl="4" w:tplc="035C1790" w:tentative="1">
      <w:start w:val="1"/>
      <w:numFmt w:val="bullet"/>
      <w:lvlText w:val="o"/>
      <w:lvlJc w:val="left"/>
      <w:pPr>
        <w:ind w:left="3600" w:hanging="360"/>
      </w:pPr>
      <w:rPr>
        <w:rFonts w:ascii="Courier New" w:hAnsi="Courier New" w:cs="Courier New" w:hint="default"/>
      </w:rPr>
    </w:lvl>
    <w:lvl w:ilvl="5" w:tplc="406CC7B2" w:tentative="1">
      <w:start w:val="1"/>
      <w:numFmt w:val="bullet"/>
      <w:lvlText w:val=""/>
      <w:lvlJc w:val="left"/>
      <w:pPr>
        <w:ind w:left="4320" w:hanging="360"/>
      </w:pPr>
      <w:rPr>
        <w:rFonts w:ascii="Wingdings" w:hAnsi="Wingdings" w:hint="default"/>
      </w:rPr>
    </w:lvl>
    <w:lvl w:ilvl="6" w:tplc="6A48E908" w:tentative="1">
      <w:start w:val="1"/>
      <w:numFmt w:val="bullet"/>
      <w:lvlText w:val=""/>
      <w:lvlJc w:val="left"/>
      <w:pPr>
        <w:ind w:left="5040" w:hanging="360"/>
      </w:pPr>
      <w:rPr>
        <w:rFonts w:ascii="Symbol" w:hAnsi="Symbol" w:hint="default"/>
      </w:rPr>
    </w:lvl>
    <w:lvl w:ilvl="7" w:tplc="686A2C3A" w:tentative="1">
      <w:start w:val="1"/>
      <w:numFmt w:val="bullet"/>
      <w:lvlText w:val="o"/>
      <w:lvlJc w:val="left"/>
      <w:pPr>
        <w:ind w:left="5760" w:hanging="360"/>
      </w:pPr>
      <w:rPr>
        <w:rFonts w:ascii="Courier New" w:hAnsi="Courier New" w:cs="Courier New" w:hint="default"/>
      </w:rPr>
    </w:lvl>
    <w:lvl w:ilvl="8" w:tplc="186EB73E" w:tentative="1">
      <w:start w:val="1"/>
      <w:numFmt w:val="bullet"/>
      <w:lvlText w:val=""/>
      <w:lvlJc w:val="left"/>
      <w:pPr>
        <w:ind w:left="6480" w:hanging="360"/>
      </w:pPr>
      <w:rPr>
        <w:rFonts w:ascii="Wingdings" w:hAnsi="Wingdings" w:hint="default"/>
      </w:rPr>
    </w:lvl>
  </w:abstractNum>
  <w:abstractNum w:abstractNumId="11" w15:restartNumberingAfterBreak="0">
    <w:nsid w:val="781F0D39"/>
    <w:multiLevelType w:val="hybridMultilevel"/>
    <w:tmpl w:val="D7C2BD0A"/>
    <w:lvl w:ilvl="0" w:tplc="9EDCE8AA">
      <w:start w:val="1"/>
      <w:numFmt w:val="bullet"/>
      <w:lvlText w:val=""/>
      <w:lvlJc w:val="left"/>
      <w:pPr>
        <w:ind w:left="720" w:hanging="360"/>
      </w:pPr>
      <w:rPr>
        <w:rFonts w:ascii="Symbol" w:hAnsi="Symbol" w:hint="default"/>
      </w:rPr>
    </w:lvl>
    <w:lvl w:ilvl="1" w:tplc="4590360E" w:tentative="1">
      <w:start w:val="1"/>
      <w:numFmt w:val="bullet"/>
      <w:lvlText w:val="o"/>
      <w:lvlJc w:val="left"/>
      <w:pPr>
        <w:ind w:left="1440" w:hanging="360"/>
      </w:pPr>
      <w:rPr>
        <w:rFonts w:ascii="Courier New" w:hAnsi="Courier New" w:cs="Courier New" w:hint="default"/>
      </w:rPr>
    </w:lvl>
    <w:lvl w:ilvl="2" w:tplc="49328976" w:tentative="1">
      <w:start w:val="1"/>
      <w:numFmt w:val="bullet"/>
      <w:lvlText w:val=""/>
      <w:lvlJc w:val="left"/>
      <w:pPr>
        <w:ind w:left="2160" w:hanging="360"/>
      </w:pPr>
      <w:rPr>
        <w:rFonts w:ascii="Wingdings" w:hAnsi="Wingdings" w:hint="default"/>
      </w:rPr>
    </w:lvl>
    <w:lvl w:ilvl="3" w:tplc="EE0244CC" w:tentative="1">
      <w:start w:val="1"/>
      <w:numFmt w:val="bullet"/>
      <w:lvlText w:val=""/>
      <w:lvlJc w:val="left"/>
      <w:pPr>
        <w:ind w:left="2880" w:hanging="360"/>
      </w:pPr>
      <w:rPr>
        <w:rFonts w:ascii="Symbol" w:hAnsi="Symbol" w:hint="default"/>
      </w:rPr>
    </w:lvl>
    <w:lvl w:ilvl="4" w:tplc="CF7EA3F4" w:tentative="1">
      <w:start w:val="1"/>
      <w:numFmt w:val="bullet"/>
      <w:lvlText w:val="o"/>
      <w:lvlJc w:val="left"/>
      <w:pPr>
        <w:ind w:left="3600" w:hanging="360"/>
      </w:pPr>
      <w:rPr>
        <w:rFonts w:ascii="Courier New" w:hAnsi="Courier New" w:cs="Courier New" w:hint="default"/>
      </w:rPr>
    </w:lvl>
    <w:lvl w:ilvl="5" w:tplc="4A5E8B7E" w:tentative="1">
      <w:start w:val="1"/>
      <w:numFmt w:val="bullet"/>
      <w:lvlText w:val=""/>
      <w:lvlJc w:val="left"/>
      <w:pPr>
        <w:ind w:left="4320" w:hanging="360"/>
      </w:pPr>
      <w:rPr>
        <w:rFonts w:ascii="Wingdings" w:hAnsi="Wingdings" w:hint="default"/>
      </w:rPr>
    </w:lvl>
    <w:lvl w:ilvl="6" w:tplc="F32C943C" w:tentative="1">
      <w:start w:val="1"/>
      <w:numFmt w:val="bullet"/>
      <w:lvlText w:val=""/>
      <w:lvlJc w:val="left"/>
      <w:pPr>
        <w:ind w:left="5040" w:hanging="360"/>
      </w:pPr>
      <w:rPr>
        <w:rFonts w:ascii="Symbol" w:hAnsi="Symbol" w:hint="default"/>
      </w:rPr>
    </w:lvl>
    <w:lvl w:ilvl="7" w:tplc="38A231A8" w:tentative="1">
      <w:start w:val="1"/>
      <w:numFmt w:val="bullet"/>
      <w:lvlText w:val="o"/>
      <w:lvlJc w:val="left"/>
      <w:pPr>
        <w:ind w:left="5760" w:hanging="360"/>
      </w:pPr>
      <w:rPr>
        <w:rFonts w:ascii="Courier New" w:hAnsi="Courier New" w:cs="Courier New" w:hint="default"/>
      </w:rPr>
    </w:lvl>
    <w:lvl w:ilvl="8" w:tplc="512421DE"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4"/>
  </w:num>
  <w:num w:numId="5">
    <w:abstractNumId w:val="1"/>
  </w:num>
  <w:num w:numId="6">
    <w:abstractNumId w:val="11"/>
  </w:num>
  <w:num w:numId="7">
    <w:abstractNumId w:val="5"/>
  </w:num>
  <w:num w:numId="8">
    <w:abstractNumId w:val="7"/>
  </w:num>
  <w:num w:numId="9">
    <w:abstractNumId w:val="8"/>
  </w:num>
  <w:num w:numId="10">
    <w:abstractNumId w:val="3"/>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QzsTA0NTU0NzQ0MjJR0lEKTi0uzszPAykwrgUAPEjJ/CwAAAA="/>
  </w:docVars>
  <w:rsids>
    <w:rsidRoot w:val="00B9459B"/>
    <w:rsid w:val="00002540"/>
    <w:rsid w:val="0000481A"/>
    <w:rsid w:val="00005B14"/>
    <w:rsid w:val="0000769E"/>
    <w:rsid w:val="0002516C"/>
    <w:rsid w:val="00030E25"/>
    <w:rsid w:val="00031E35"/>
    <w:rsid w:val="00036BD9"/>
    <w:rsid w:val="00044360"/>
    <w:rsid w:val="000445E3"/>
    <w:rsid w:val="000525F1"/>
    <w:rsid w:val="00054687"/>
    <w:rsid w:val="00055E7C"/>
    <w:rsid w:val="00085C6D"/>
    <w:rsid w:val="0009077A"/>
    <w:rsid w:val="000954F4"/>
    <w:rsid w:val="000A47C5"/>
    <w:rsid w:val="000B57A6"/>
    <w:rsid w:val="000C2382"/>
    <w:rsid w:val="000D2B0D"/>
    <w:rsid w:val="000E214F"/>
    <w:rsid w:val="000F6B15"/>
    <w:rsid w:val="000F743B"/>
    <w:rsid w:val="0010095D"/>
    <w:rsid w:val="00106E3E"/>
    <w:rsid w:val="00106EA4"/>
    <w:rsid w:val="001147FA"/>
    <w:rsid w:val="001218B2"/>
    <w:rsid w:val="00121C6E"/>
    <w:rsid w:val="001256A0"/>
    <w:rsid w:val="00126BB6"/>
    <w:rsid w:val="001328D3"/>
    <w:rsid w:val="00140F85"/>
    <w:rsid w:val="00142F2B"/>
    <w:rsid w:val="001618DB"/>
    <w:rsid w:val="001621D3"/>
    <w:rsid w:val="00166B68"/>
    <w:rsid w:val="001709AE"/>
    <w:rsid w:val="001714B8"/>
    <w:rsid w:val="0018166A"/>
    <w:rsid w:val="00182443"/>
    <w:rsid w:val="00184838"/>
    <w:rsid w:val="00184A08"/>
    <w:rsid w:val="001A4984"/>
    <w:rsid w:val="001C2E72"/>
    <w:rsid w:val="001C5C63"/>
    <w:rsid w:val="001C7547"/>
    <w:rsid w:val="001D2B09"/>
    <w:rsid w:val="001E55B1"/>
    <w:rsid w:val="001F5B2F"/>
    <w:rsid w:val="001F60B1"/>
    <w:rsid w:val="001F7089"/>
    <w:rsid w:val="00201533"/>
    <w:rsid w:val="00206D46"/>
    <w:rsid w:val="002077F0"/>
    <w:rsid w:val="0020796A"/>
    <w:rsid w:val="00210A0E"/>
    <w:rsid w:val="0022222D"/>
    <w:rsid w:val="002232CF"/>
    <w:rsid w:val="002453A4"/>
    <w:rsid w:val="00252E67"/>
    <w:rsid w:val="00253127"/>
    <w:rsid w:val="00253AFC"/>
    <w:rsid w:val="0026125B"/>
    <w:rsid w:val="00261CBC"/>
    <w:rsid w:val="00271FB9"/>
    <w:rsid w:val="00281EF2"/>
    <w:rsid w:val="0028546F"/>
    <w:rsid w:val="0029267A"/>
    <w:rsid w:val="002960C9"/>
    <w:rsid w:val="00296A62"/>
    <w:rsid w:val="002976F5"/>
    <w:rsid w:val="00297C8C"/>
    <w:rsid w:val="002A13CE"/>
    <w:rsid w:val="002A3274"/>
    <w:rsid w:val="002A642B"/>
    <w:rsid w:val="002B5A89"/>
    <w:rsid w:val="002C3036"/>
    <w:rsid w:val="002C4113"/>
    <w:rsid w:val="002E01B7"/>
    <w:rsid w:val="002E40B9"/>
    <w:rsid w:val="002E458D"/>
    <w:rsid w:val="002F0691"/>
    <w:rsid w:val="002F29E2"/>
    <w:rsid w:val="002F3E5C"/>
    <w:rsid w:val="00307466"/>
    <w:rsid w:val="003114DA"/>
    <w:rsid w:val="00312496"/>
    <w:rsid w:val="00316904"/>
    <w:rsid w:val="003177D2"/>
    <w:rsid w:val="0032637D"/>
    <w:rsid w:val="003350FF"/>
    <w:rsid w:val="00341217"/>
    <w:rsid w:val="00343AA9"/>
    <w:rsid w:val="00344DE9"/>
    <w:rsid w:val="00345670"/>
    <w:rsid w:val="00346975"/>
    <w:rsid w:val="00354171"/>
    <w:rsid w:val="003566C1"/>
    <w:rsid w:val="003579E1"/>
    <w:rsid w:val="003654E1"/>
    <w:rsid w:val="003700DA"/>
    <w:rsid w:val="00370E56"/>
    <w:rsid w:val="00374A7B"/>
    <w:rsid w:val="00376C04"/>
    <w:rsid w:val="0038668A"/>
    <w:rsid w:val="003939DA"/>
    <w:rsid w:val="003A4045"/>
    <w:rsid w:val="003C20B8"/>
    <w:rsid w:val="003C7C95"/>
    <w:rsid w:val="003D0249"/>
    <w:rsid w:val="003D4401"/>
    <w:rsid w:val="003D4EB2"/>
    <w:rsid w:val="003D7A34"/>
    <w:rsid w:val="003E13C5"/>
    <w:rsid w:val="003E1FAA"/>
    <w:rsid w:val="003E2388"/>
    <w:rsid w:val="003F30C3"/>
    <w:rsid w:val="003F366C"/>
    <w:rsid w:val="003F75BB"/>
    <w:rsid w:val="00401C58"/>
    <w:rsid w:val="004028E3"/>
    <w:rsid w:val="00403503"/>
    <w:rsid w:val="00407E6A"/>
    <w:rsid w:val="0041025D"/>
    <w:rsid w:val="004120E1"/>
    <w:rsid w:val="0041745A"/>
    <w:rsid w:val="00420C77"/>
    <w:rsid w:val="00421763"/>
    <w:rsid w:val="00421E30"/>
    <w:rsid w:val="004226A4"/>
    <w:rsid w:val="00427C68"/>
    <w:rsid w:val="00436603"/>
    <w:rsid w:val="00437B86"/>
    <w:rsid w:val="00451C2A"/>
    <w:rsid w:val="0045205C"/>
    <w:rsid w:val="00453976"/>
    <w:rsid w:val="004618B9"/>
    <w:rsid w:val="00462C0D"/>
    <w:rsid w:val="00466AE8"/>
    <w:rsid w:val="0047408B"/>
    <w:rsid w:val="00475D3D"/>
    <w:rsid w:val="00477055"/>
    <w:rsid w:val="00477098"/>
    <w:rsid w:val="00477F29"/>
    <w:rsid w:val="004813E3"/>
    <w:rsid w:val="004852B5"/>
    <w:rsid w:val="00486CDA"/>
    <w:rsid w:val="00496C02"/>
    <w:rsid w:val="004A0486"/>
    <w:rsid w:val="004A1BC0"/>
    <w:rsid w:val="004B57A2"/>
    <w:rsid w:val="004B5F3E"/>
    <w:rsid w:val="004B6C88"/>
    <w:rsid w:val="004B7007"/>
    <w:rsid w:val="004B7491"/>
    <w:rsid w:val="004C053B"/>
    <w:rsid w:val="004C2A83"/>
    <w:rsid w:val="004D3B6D"/>
    <w:rsid w:val="004D3DB0"/>
    <w:rsid w:val="004D4504"/>
    <w:rsid w:val="004E2ABB"/>
    <w:rsid w:val="004E44D8"/>
    <w:rsid w:val="004E5453"/>
    <w:rsid w:val="004F5C56"/>
    <w:rsid w:val="0050124A"/>
    <w:rsid w:val="00501A15"/>
    <w:rsid w:val="00515960"/>
    <w:rsid w:val="00526F69"/>
    <w:rsid w:val="005365AA"/>
    <w:rsid w:val="00546A2D"/>
    <w:rsid w:val="005559F1"/>
    <w:rsid w:val="005571A3"/>
    <w:rsid w:val="0055756E"/>
    <w:rsid w:val="005600F6"/>
    <w:rsid w:val="0056192F"/>
    <w:rsid w:val="005675A8"/>
    <w:rsid w:val="005725F2"/>
    <w:rsid w:val="00574162"/>
    <w:rsid w:val="0057791A"/>
    <w:rsid w:val="005823C6"/>
    <w:rsid w:val="00585AE9"/>
    <w:rsid w:val="005877FC"/>
    <w:rsid w:val="00590A0B"/>
    <w:rsid w:val="0059182B"/>
    <w:rsid w:val="00592708"/>
    <w:rsid w:val="00593257"/>
    <w:rsid w:val="005A0696"/>
    <w:rsid w:val="005A0C06"/>
    <w:rsid w:val="005A3482"/>
    <w:rsid w:val="005A3646"/>
    <w:rsid w:val="005A41D8"/>
    <w:rsid w:val="005A6C19"/>
    <w:rsid w:val="005B0C4B"/>
    <w:rsid w:val="005B2F61"/>
    <w:rsid w:val="005C592B"/>
    <w:rsid w:val="005C5CC8"/>
    <w:rsid w:val="005D21DA"/>
    <w:rsid w:val="005E327D"/>
    <w:rsid w:val="005E3617"/>
    <w:rsid w:val="005F08B0"/>
    <w:rsid w:val="005F58C8"/>
    <w:rsid w:val="00604E3E"/>
    <w:rsid w:val="006067E0"/>
    <w:rsid w:val="006100C4"/>
    <w:rsid w:val="00610A7F"/>
    <w:rsid w:val="00615CC0"/>
    <w:rsid w:val="00620D79"/>
    <w:rsid w:val="00621E73"/>
    <w:rsid w:val="00623C4C"/>
    <w:rsid w:val="006255B0"/>
    <w:rsid w:val="006261E3"/>
    <w:rsid w:val="00627AEE"/>
    <w:rsid w:val="006324A1"/>
    <w:rsid w:val="00636D86"/>
    <w:rsid w:val="00661231"/>
    <w:rsid w:val="00666955"/>
    <w:rsid w:val="00671717"/>
    <w:rsid w:val="00671ABF"/>
    <w:rsid w:val="00676EF0"/>
    <w:rsid w:val="00681E16"/>
    <w:rsid w:val="00681E5D"/>
    <w:rsid w:val="00685053"/>
    <w:rsid w:val="00685A53"/>
    <w:rsid w:val="00694801"/>
    <w:rsid w:val="00697FD4"/>
    <w:rsid w:val="006A6080"/>
    <w:rsid w:val="006B22D8"/>
    <w:rsid w:val="006B3627"/>
    <w:rsid w:val="006C1E4A"/>
    <w:rsid w:val="006C2276"/>
    <w:rsid w:val="006D625A"/>
    <w:rsid w:val="006D6A34"/>
    <w:rsid w:val="006E07E2"/>
    <w:rsid w:val="006E2CCA"/>
    <w:rsid w:val="006E2F46"/>
    <w:rsid w:val="006E3898"/>
    <w:rsid w:val="006E4EC0"/>
    <w:rsid w:val="006E6A5E"/>
    <w:rsid w:val="006F149E"/>
    <w:rsid w:val="006F25FF"/>
    <w:rsid w:val="006F5993"/>
    <w:rsid w:val="00700A18"/>
    <w:rsid w:val="00700DD7"/>
    <w:rsid w:val="00703B94"/>
    <w:rsid w:val="00706960"/>
    <w:rsid w:val="007074C1"/>
    <w:rsid w:val="00716BD4"/>
    <w:rsid w:val="007370B3"/>
    <w:rsid w:val="00745AE8"/>
    <w:rsid w:val="00747BDD"/>
    <w:rsid w:val="00757F40"/>
    <w:rsid w:val="0077232C"/>
    <w:rsid w:val="00772374"/>
    <w:rsid w:val="00772C35"/>
    <w:rsid w:val="0078120A"/>
    <w:rsid w:val="00782C30"/>
    <w:rsid w:val="00795F47"/>
    <w:rsid w:val="0079707A"/>
    <w:rsid w:val="007B3ABB"/>
    <w:rsid w:val="007B3BE3"/>
    <w:rsid w:val="007C0DBC"/>
    <w:rsid w:val="007C12EF"/>
    <w:rsid w:val="007D2460"/>
    <w:rsid w:val="007D3701"/>
    <w:rsid w:val="007D7F0A"/>
    <w:rsid w:val="007E27BF"/>
    <w:rsid w:val="007E7F66"/>
    <w:rsid w:val="007F48DA"/>
    <w:rsid w:val="00801AC3"/>
    <w:rsid w:val="00803193"/>
    <w:rsid w:val="00810815"/>
    <w:rsid w:val="00810E64"/>
    <w:rsid w:val="00815F4D"/>
    <w:rsid w:val="00817287"/>
    <w:rsid w:val="00820861"/>
    <w:rsid w:val="00821DC4"/>
    <w:rsid w:val="00823797"/>
    <w:rsid w:val="00824065"/>
    <w:rsid w:val="0082594D"/>
    <w:rsid w:val="00825A0C"/>
    <w:rsid w:val="00830005"/>
    <w:rsid w:val="00830785"/>
    <w:rsid w:val="008321D3"/>
    <w:rsid w:val="00837700"/>
    <w:rsid w:val="008407BF"/>
    <w:rsid w:val="008651A7"/>
    <w:rsid w:val="00877A3E"/>
    <w:rsid w:val="0088497A"/>
    <w:rsid w:val="008913B5"/>
    <w:rsid w:val="008A12FA"/>
    <w:rsid w:val="008A20B6"/>
    <w:rsid w:val="008A2C38"/>
    <w:rsid w:val="008A6CE3"/>
    <w:rsid w:val="008A72F2"/>
    <w:rsid w:val="008B70C5"/>
    <w:rsid w:val="008C0FB7"/>
    <w:rsid w:val="008D130F"/>
    <w:rsid w:val="008D1AF2"/>
    <w:rsid w:val="008D3A95"/>
    <w:rsid w:val="008E05E9"/>
    <w:rsid w:val="008E1585"/>
    <w:rsid w:val="008E694E"/>
    <w:rsid w:val="008F017A"/>
    <w:rsid w:val="008F4511"/>
    <w:rsid w:val="00902F16"/>
    <w:rsid w:val="00920270"/>
    <w:rsid w:val="009230B9"/>
    <w:rsid w:val="00934482"/>
    <w:rsid w:val="00934906"/>
    <w:rsid w:val="00940DA5"/>
    <w:rsid w:val="00941F32"/>
    <w:rsid w:val="0095066D"/>
    <w:rsid w:val="00965929"/>
    <w:rsid w:val="00970EEC"/>
    <w:rsid w:val="00973B74"/>
    <w:rsid w:val="00977660"/>
    <w:rsid w:val="00981668"/>
    <w:rsid w:val="009A378D"/>
    <w:rsid w:val="009B09E6"/>
    <w:rsid w:val="009B278E"/>
    <w:rsid w:val="009B576A"/>
    <w:rsid w:val="009C6924"/>
    <w:rsid w:val="009D0567"/>
    <w:rsid w:val="009D06EE"/>
    <w:rsid w:val="009D115D"/>
    <w:rsid w:val="009D6D86"/>
    <w:rsid w:val="009E0DE3"/>
    <w:rsid w:val="009F4B37"/>
    <w:rsid w:val="009F4EFC"/>
    <w:rsid w:val="009F6A7F"/>
    <w:rsid w:val="00A01D15"/>
    <w:rsid w:val="00A02F58"/>
    <w:rsid w:val="00A0640C"/>
    <w:rsid w:val="00A117D8"/>
    <w:rsid w:val="00A30F62"/>
    <w:rsid w:val="00A33830"/>
    <w:rsid w:val="00A40C6C"/>
    <w:rsid w:val="00A411CB"/>
    <w:rsid w:val="00A47046"/>
    <w:rsid w:val="00A613E2"/>
    <w:rsid w:val="00A63B3F"/>
    <w:rsid w:val="00A64E27"/>
    <w:rsid w:val="00A74A58"/>
    <w:rsid w:val="00A85A42"/>
    <w:rsid w:val="00A86C6D"/>
    <w:rsid w:val="00A87F48"/>
    <w:rsid w:val="00A90BBC"/>
    <w:rsid w:val="00A97039"/>
    <w:rsid w:val="00AA02B5"/>
    <w:rsid w:val="00AA06C6"/>
    <w:rsid w:val="00AA1856"/>
    <w:rsid w:val="00AA470D"/>
    <w:rsid w:val="00AB53B6"/>
    <w:rsid w:val="00AB5DD5"/>
    <w:rsid w:val="00AC2B72"/>
    <w:rsid w:val="00AD7CA3"/>
    <w:rsid w:val="00AE3FEE"/>
    <w:rsid w:val="00AE440B"/>
    <w:rsid w:val="00AE522A"/>
    <w:rsid w:val="00AF1CA5"/>
    <w:rsid w:val="00AF78FA"/>
    <w:rsid w:val="00AF79C9"/>
    <w:rsid w:val="00B05D30"/>
    <w:rsid w:val="00B0723E"/>
    <w:rsid w:val="00B229F9"/>
    <w:rsid w:val="00B23547"/>
    <w:rsid w:val="00B26137"/>
    <w:rsid w:val="00B27C6C"/>
    <w:rsid w:val="00B320AF"/>
    <w:rsid w:val="00B45D80"/>
    <w:rsid w:val="00B57E26"/>
    <w:rsid w:val="00B61118"/>
    <w:rsid w:val="00B71F69"/>
    <w:rsid w:val="00B72860"/>
    <w:rsid w:val="00B72FFA"/>
    <w:rsid w:val="00B73CF4"/>
    <w:rsid w:val="00B8011F"/>
    <w:rsid w:val="00B8427B"/>
    <w:rsid w:val="00B86D90"/>
    <w:rsid w:val="00B90783"/>
    <w:rsid w:val="00B90EA6"/>
    <w:rsid w:val="00B9459B"/>
    <w:rsid w:val="00B97ADB"/>
    <w:rsid w:val="00BA46B7"/>
    <w:rsid w:val="00BA70B1"/>
    <w:rsid w:val="00BB18C4"/>
    <w:rsid w:val="00BB5FE9"/>
    <w:rsid w:val="00BB6C4D"/>
    <w:rsid w:val="00BB78E3"/>
    <w:rsid w:val="00BC068D"/>
    <w:rsid w:val="00BE288F"/>
    <w:rsid w:val="00BE2BF7"/>
    <w:rsid w:val="00BE66E0"/>
    <w:rsid w:val="00BE6EC3"/>
    <w:rsid w:val="00BF1581"/>
    <w:rsid w:val="00BF3B9F"/>
    <w:rsid w:val="00BF6516"/>
    <w:rsid w:val="00BF7E03"/>
    <w:rsid w:val="00C01102"/>
    <w:rsid w:val="00C0178E"/>
    <w:rsid w:val="00C051D3"/>
    <w:rsid w:val="00C07415"/>
    <w:rsid w:val="00C11B95"/>
    <w:rsid w:val="00C13B24"/>
    <w:rsid w:val="00C13B72"/>
    <w:rsid w:val="00C21827"/>
    <w:rsid w:val="00C25B72"/>
    <w:rsid w:val="00C44C39"/>
    <w:rsid w:val="00C462E2"/>
    <w:rsid w:val="00C46D3B"/>
    <w:rsid w:val="00C51B58"/>
    <w:rsid w:val="00C52BF8"/>
    <w:rsid w:val="00C5337A"/>
    <w:rsid w:val="00C67F42"/>
    <w:rsid w:val="00C80411"/>
    <w:rsid w:val="00C81D6F"/>
    <w:rsid w:val="00C826B9"/>
    <w:rsid w:val="00C83074"/>
    <w:rsid w:val="00C859E5"/>
    <w:rsid w:val="00C87F66"/>
    <w:rsid w:val="00C900D3"/>
    <w:rsid w:val="00CA047A"/>
    <w:rsid w:val="00CC0A7B"/>
    <w:rsid w:val="00CC47BC"/>
    <w:rsid w:val="00CD0617"/>
    <w:rsid w:val="00CD09C7"/>
    <w:rsid w:val="00CD09FD"/>
    <w:rsid w:val="00CD14F2"/>
    <w:rsid w:val="00CD3C96"/>
    <w:rsid w:val="00CE1A4F"/>
    <w:rsid w:val="00CF4E0D"/>
    <w:rsid w:val="00CF52B3"/>
    <w:rsid w:val="00D04F28"/>
    <w:rsid w:val="00D14AF6"/>
    <w:rsid w:val="00D1508D"/>
    <w:rsid w:val="00D20C79"/>
    <w:rsid w:val="00D21E67"/>
    <w:rsid w:val="00D24D07"/>
    <w:rsid w:val="00D335D0"/>
    <w:rsid w:val="00D3702F"/>
    <w:rsid w:val="00D43AF1"/>
    <w:rsid w:val="00D46560"/>
    <w:rsid w:val="00D5322F"/>
    <w:rsid w:val="00D567A9"/>
    <w:rsid w:val="00D56999"/>
    <w:rsid w:val="00D61FD4"/>
    <w:rsid w:val="00D62F92"/>
    <w:rsid w:val="00D667E7"/>
    <w:rsid w:val="00D71FB8"/>
    <w:rsid w:val="00D7307D"/>
    <w:rsid w:val="00D733E7"/>
    <w:rsid w:val="00D80967"/>
    <w:rsid w:val="00D84F14"/>
    <w:rsid w:val="00D93B84"/>
    <w:rsid w:val="00DA1E0C"/>
    <w:rsid w:val="00DA261F"/>
    <w:rsid w:val="00DB278F"/>
    <w:rsid w:val="00DB45FD"/>
    <w:rsid w:val="00DB5F53"/>
    <w:rsid w:val="00DC6892"/>
    <w:rsid w:val="00DC6F95"/>
    <w:rsid w:val="00DD0204"/>
    <w:rsid w:val="00DD0688"/>
    <w:rsid w:val="00DD2EF6"/>
    <w:rsid w:val="00DD53D3"/>
    <w:rsid w:val="00DE465A"/>
    <w:rsid w:val="00DE57C7"/>
    <w:rsid w:val="00DF2D6C"/>
    <w:rsid w:val="00DF3718"/>
    <w:rsid w:val="00E0676D"/>
    <w:rsid w:val="00E144C5"/>
    <w:rsid w:val="00E24A4F"/>
    <w:rsid w:val="00E27473"/>
    <w:rsid w:val="00E30754"/>
    <w:rsid w:val="00E323EE"/>
    <w:rsid w:val="00E329F4"/>
    <w:rsid w:val="00E34BAA"/>
    <w:rsid w:val="00E35B0A"/>
    <w:rsid w:val="00E5611A"/>
    <w:rsid w:val="00E6722C"/>
    <w:rsid w:val="00E8458C"/>
    <w:rsid w:val="00E86780"/>
    <w:rsid w:val="00E86C3F"/>
    <w:rsid w:val="00E91102"/>
    <w:rsid w:val="00E9171F"/>
    <w:rsid w:val="00E97D15"/>
    <w:rsid w:val="00EA2104"/>
    <w:rsid w:val="00EA47D8"/>
    <w:rsid w:val="00EC2BC7"/>
    <w:rsid w:val="00EC2CD3"/>
    <w:rsid w:val="00EC6C83"/>
    <w:rsid w:val="00ED3288"/>
    <w:rsid w:val="00EF36BD"/>
    <w:rsid w:val="00EF4276"/>
    <w:rsid w:val="00F0291F"/>
    <w:rsid w:val="00F04E74"/>
    <w:rsid w:val="00F07ABD"/>
    <w:rsid w:val="00F11D74"/>
    <w:rsid w:val="00F12884"/>
    <w:rsid w:val="00F16061"/>
    <w:rsid w:val="00F22036"/>
    <w:rsid w:val="00F24B21"/>
    <w:rsid w:val="00F263D0"/>
    <w:rsid w:val="00F26CBA"/>
    <w:rsid w:val="00F33935"/>
    <w:rsid w:val="00F34CB0"/>
    <w:rsid w:val="00F42615"/>
    <w:rsid w:val="00F50CDD"/>
    <w:rsid w:val="00F54F89"/>
    <w:rsid w:val="00F61404"/>
    <w:rsid w:val="00F626D0"/>
    <w:rsid w:val="00F627B7"/>
    <w:rsid w:val="00F70F19"/>
    <w:rsid w:val="00F74DB4"/>
    <w:rsid w:val="00F947E2"/>
    <w:rsid w:val="00F94C3C"/>
    <w:rsid w:val="00FA200C"/>
    <w:rsid w:val="00FA2262"/>
    <w:rsid w:val="00FA57C5"/>
    <w:rsid w:val="00FA7C9B"/>
    <w:rsid w:val="00FC0CCD"/>
    <w:rsid w:val="00FC1B7B"/>
    <w:rsid w:val="00FC2AC9"/>
    <w:rsid w:val="00FC5666"/>
    <w:rsid w:val="00FD72A5"/>
    <w:rsid w:val="00FE02CD"/>
    <w:rsid w:val="00FE268B"/>
    <w:rsid w:val="00FE3028"/>
    <w:rsid w:val="00FE5C62"/>
    <w:rsid w:val="00FF2FAC"/>
    <w:rsid w:val="00FF43EB"/>
    <w:rsid w:val="00FF61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AE34E"/>
  <w15:docId w15:val="{C9E93339-A6A2-4746-BB79-0E7A2A922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59B"/>
    <w:pPr>
      <w:spacing w:after="160" w:line="259" w:lineRule="auto"/>
    </w:pPr>
  </w:style>
  <w:style w:type="paragraph" w:styleId="Heading1">
    <w:name w:val="heading 1"/>
    <w:basedOn w:val="Normal"/>
    <w:next w:val="Normal"/>
    <w:link w:val="Heading1Char"/>
    <w:uiPriority w:val="9"/>
    <w:qFormat/>
    <w:rsid w:val="00D61FD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semiHidden/>
    <w:unhideWhenUsed/>
    <w:qFormat/>
    <w:rsid w:val="00700A1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9703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59B"/>
    <w:pPr>
      <w:ind w:left="720"/>
      <w:contextualSpacing/>
    </w:pPr>
  </w:style>
  <w:style w:type="paragraph" w:styleId="Header">
    <w:name w:val="header"/>
    <w:basedOn w:val="Normal"/>
    <w:link w:val="HeaderChar"/>
    <w:uiPriority w:val="99"/>
    <w:unhideWhenUsed/>
    <w:rsid w:val="00B945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59B"/>
  </w:style>
  <w:style w:type="paragraph" w:styleId="Footer">
    <w:name w:val="footer"/>
    <w:basedOn w:val="Normal"/>
    <w:link w:val="FooterChar"/>
    <w:uiPriority w:val="99"/>
    <w:unhideWhenUsed/>
    <w:rsid w:val="00B945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59B"/>
  </w:style>
  <w:style w:type="paragraph" w:styleId="BalloonText">
    <w:name w:val="Balloon Text"/>
    <w:basedOn w:val="Normal"/>
    <w:link w:val="BalloonTextChar"/>
    <w:uiPriority w:val="99"/>
    <w:semiHidden/>
    <w:unhideWhenUsed/>
    <w:rsid w:val="00D14A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AF6"/>
    <w:rPr>
      <w:rFonts w:ascii="Tahoma" w:hAnsi="Tahoma" w:cs="Tahoma"/>
      <w:sz w:val="16"/>
      <w:szCs w:val="16"/>
    </w:rPr>
  </w:style>
  <w:style w:type="paragraph" w:styleId="NormalWeb">
    <w:name w:val="Normal (Web)"/>
    <w:basedOn w:val="Normal"/>
    <w:uiPriority w:val="99"/>
    <w:unhideWhenUsed/>
    <w:rsid w:val="002C30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61FD4"/>
    <w:rPr>
      <w:rFonts w:asciiTheme="majorHAnsi" w:eastAsiaTheme="majorEastAsia" w:hAnsiTheme="majorHAnsi" w:cstheme="majorBidi"/>
      <w:b/>
      <w:bCs/>
      <w:color w:val="365F91" w:themeColor="accent1" w:themeShade="BF"/>
      <w:sz w:val="28"/>
      <w:szCs w:val="28"/>
      <w:lang w:eastAsia="ja-JP"/>
    </w:rPr>
  </w:style>
  <w:style w:type="character" w:styleId="Hyperlink">
    <w:name w:val="Hyperlink"/>
    <w:basedOn w:val="DefaultParagraphFont"/>
    <w:uiPriority w:val="99"/>
    <w:unhideWhenUsed/>
    <w:rsid w:val="00DD0204"/>
    <w:rPr>
      <w:color w:val="0000FF" w:themeColor="hyperlink"/>
      <w:u w:val="single"/>
    </w:rPr>
  </w:style>
  <w:style w:type="character" w:styleId="Strong">
    <w:name w:val="Strong"/>
    <w:basedOn w:val="DefaultParagraphFont"/>
    <w:uiPriority w:val="22"/>
    <w:qFormat/>
    <w:rsid w:val="00296A62"/>
    <w:rPr>
      <w:b/>
      <w:bCs/>
    </w:rPr>
  </w:style>
  <w:style w:type="table" w:styleId="TableGrid">
    <w:name w:val="Table Grid"/>
    <w:basedOn w:val="TableNormal"/>
    <w:uiPriority w:val="59"/>
    <w:rsid w:val="00D5322F"/>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437B86"/>
    <w:pPr>
      <w:spacing w:after="0" w:line="240" w:lineRule="auto"/>
    </w:pPr>
  </w:style>
  <w:style w:type="character" w:customStyle="1" w:styleId="Heading3Char">
    <w:name w:val="Heading 3 Char"/>
    <w:basedOn w:val="DefaultParagraphFont"/>
    <w:link w:val="Heading3"/>
    <w:uiPriority w:val="9"/>
    <w:semiHidden/>
    <w:rsid w:val="00A97039"/>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rsid w:val="00A97039"/>
    <w:rPr>
      <w:color w:val="605E5C"/>
      <w:shd w:val="clear" w:color="auto" w:fill="E1DFDD"/>
    </w:rPr>
  </w:style>
  <w:style w:type="character" w:customStyle="1" w:styleId="Heading2Char">
    <w:name w:val="Heading 2 Char"/>
    <w:basedOn w:val="DefaultParagraphFont"/>
    <w:link w:val="Heading2"/>
    <w:uiPriority w:val="9"/>
    <w:semiHidden/>
    <w:rsid w:val="00700A1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0DF29-9146-44D3-A3EB-87B2D4F6E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2021-10-03T22:41:00Z</dcterms:created>
  <dcterms:modified xsi:type="dcterms:W3CDTF">2021-10-03T22:41:00Z</dcterms:modified>
</cp:coreProperties>
</file>